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B941" w14:textId="1CABD64C" w:rsidR="00C847EC" w:rsidRPr="00FB0095" w:rsidRDefault="00805E82" w:rsidP="00FB0095">
      <w:pPr>
        <w:pBdr>
          <w:bottom w:val="single" w:sz="4" w:space="1" w:color="auto"/>
        </w:pBdr>
        <w:jc w:val="both"/>
        <w:rPr>
          <w:rFonts w:ascii="Arial" w:hAnsi="Arial"/>
          <w:b/>
          <w:sz w:val="28"/>
        </w:rPr>
      </w:pPr>
      <w:r w:rsidRPr="00FB0095">
        <w:rPr>
          <w:rFonts w:ascii="Arial" w:hAnsi="Arial"/>
          <w:b/>
          <w:sz w:val="28"/>
        </w:rPr>
        <w:t xml:space="preserve">IELTS </w:t>
      </w:r>
      <w:r w:rsidR="00A55009" w:rsidRPr="00FB0095">
        <w:rPr>
          <w:rFonts w:ascii="Arial" w:hAnsi="Arial"/>
          <w:b/>
          <w:sz w:val="28"/>
        </w:rPr>
        <w:t>for UKVI: Cancellations and Transfers Policy for Test Takers</w:t>
      </w:r>
    </w:p>
    <w:p w14:paraId="228B3BDF" w14:textId="77777777" w:rsidR="008C5079" w:rsidRPr="00FB0095" w:rsidRDefault="008C5079" w:rsidP="00FB0095">
      <w:pPr>
        <w:rPr>
          <w:rFonts w:ascii="Arial" w:hAnsi="Arial"/>
          <w:b/>
        </w:rPr>
      </w:pPr>
    </w:p>
    <w:p w14:paraId="7D382749" w14:textId="77777777" w:rsidR="00A932A5" w:rsidRPr="00FB0095" w:rsidRDefault="00A932A5" w:rsidP="00A932A5">
      <w:pPr>
        <w:tabs>
          <w:tab w:val="left" w:pos="5281"/>
        </w:tabs>
        <w:spacing w:before="120"/>
        <w:ind w:right="210"/>
        <w:rPr>
          <w:rFonts w:ascii="Arial" w:eastAsia="Arial" w:hAnsi="Arial"/>
          <w:color w:val="363435"/>
          <w:position w:val="-9"/>
          <w:sz w:val="20"/>
          <w:szCs w:val="20"/>
        </w:rPr>
      </w:pPr>
      <w:r w:rsidRPr="00FB0095">
        <w:rPr>
          <w:rFonts w:ascii="Arial" w:hAnsi="Arial"/>
          <w:color w:val="363435"/>
          <w:position w:val="-9"/>
          <w:sz w:val="20"/>
        </w:rPr>
        <w:t>Note: This policy applies only to IELTS for UKVI testing, including IELTS Life Skills. Please consult the relevant policy document for non-UKVI IELTS tests.</w:t>
      </w:r>
    </w:p>
    <w:p w14:paraId="662D5C60" w14:textId="77777777" w:rsidR="00A932A5" w:rsidRPr="00FB0095" w:rsidRDefault="00A932A5" w:rsidP="00FB0095">
      <w:pPr>
        <w:rPr>
          <w:rFonts w:ascii="Arial" w:hAnsi="Arial"/>
          <w:b/>
        </w:rPr>
      </w:pPr>
    </w:p>
    <w:p w14:paraId="4F27CCBD" w14:textId="5B40142F" w:rsidR="00A55009" w:rsidRPr="00B84770" w:rsidRDefault="00A55009" w:rsidP="00A55009">
      <w:pPr>
        <w:pStyle w:val="ListParagraph"/>
        <w:numPr>
          <w:ilvl w:val="0"/>
          <w:numId w:val="26"/>
        </w:numPr>
        <w:rPr>
          <w:rFonts w:ascii="Arial" w:hAnsi="Arial" w:cs="Arial"/>
          <w:b/>
          <w:color w:val="E31837"/>
          <w:sz w:val="20"/>
          <w:szCs w:val="20"/>
        </w:rPr>
      </w:pPr>
      <w:r w:rsidRPr="00FB0095">
        <w:rPr>
          <w:rFonts w:ascii="Arial" w:hAnsi="Arial"/>
          <w:b/>
          <w:color w:val="E31837"/>
          <w:sz w:val="20"/>
        </w:rPr>
        <w:t>Cancellations</w:t>
      </w:r>
    </w:p>
    <w:p w14:paraId="67FE3E42" w14:textId="77777777" w:rsidR="00B84770" w:rsidRPr="00FB0095" w:rsidRDefault="00B84770" w:rsidP="00FB0095">
      <w:pPr>
        <w:pStyle w:val="ListParagraph"/>
        <w:ind w:left="360"/>
        <w:rPr>
          <w:rFonts w:ascii="Arial" w:hAnsi="Arial"/>
          <w:b/>
          <w:color w:val="FF0000"/>
          <w:sz w:val="20"/>
        </w:rPr>
      </w:pPr>
    </w:p>
    <w:p w14:paraId="711EFCE1" w14:textId="77777777" w:rsidR="00B84770" w:rsidRPr="00FB0095" w:rsidRDefault="00B84770" w:rsidP="00FB0095">
      <w:pPr>
        <w:pStyle w:val="ListParagraph"/>
        <w:spacing w:before="120"/>
        <w:ind w:left="360"/>
        <w:rPr>
          <w:rFonts w:ascii="Arial" w:hAnsi="Arial"/>
          <w:color w:val="363435"/>
          <w:position w:val="-9"/>
          <w:sz w:val="20"/>
        </w:rPr>
      </w:pPr>
      <w:r w:rsidRPr="00FB0095">
        <w:rPr>
          <w:rFonts w:ascii="Arial" w:hAnsi="Arial"/>
          <w:color w:val="363435"/>
          <w:position w:val="-9"/>
          <w:sz w:val="20"/>
        </w:rPr>
        <w:t xml:space="preserve">You can cancel your IELTS test registration at any time before taking your test by notifying your Test Centre. </w:t>
      </w:r>
      <w:bookmarkStart w:id="1" w:name="_Hlk19883790"/>
      <w:r w:rsidRPr="00FB0095">
        <w:rPr>
          <w:rFonts w:ascii="Arial" w:hAnsi="Arial"/>
          <w:color w:val="363435"/>
          <w:position w:val="-9"/>
          <w:sz w:val="20"/>
        </w:rPr>
        <w:t xml:space="preserve">Refund terms depend upon when you cancel and whether exceptional circumstances apply.  </w:t>
      </w:r>
    </w:p>
    <w:bookmarkEnd w:id="1"/>
    <w:p w14:paraId="772EDEB1" w14:textId="77777777" w:rsidR="00A55009" w:rsidRPr="00FB0095" w:rsidRDefault="00A55009" w:rsidP="00FB0095">
      <w:pPr>
        <w:pStyle w:val="ListParagraph"/>
        <w:ind w:left="360"/>
        <w:rPr>
          <w:rFonts w:ascii="Arial" w:hAnsi="Arial"/>
          <w:b/>
          <w:color w:val="FF0000"/>
        </w:rPr>
      </w:pPr>
    </w:p>
    <w:p w14:paraId="0B6657EB" w14:textId="7BC49B6A" w:rsidR="00805E82" w:rsidRPr="00B84770" w:rsidRDefault="00A55009" w:rsidP="00805E82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E31837"/>
          <w:sz w:val="20"/>
          <w:szCs w:val="20"/>
        </w:rPr>
      </w:pPr>
      <w:r w:rsidRPr="00B84770">
        <w:rPr>
          <w:rFonts w:ascii="Arial" w:hAnsi="Arial" w:cs="Arial"/>
          <w:b/>
          <w:color w:val="E31837"/>
          <w:sz w:val="20"/>
          <w:szCs w:val="20"/>
        </w:rPr>
        <w:t>Time to test date</w:t>
      </w:r>
    </w:p>
    <w:p w14:paraId="627844FA" w14:textId="77777777" w:rsidR="00534BFC" w:rsidRPr="00A55009" w:rsidRDefault="00534BFC" w:rsidP="00534BFC">
      <w:pPr>
        <w:pStyle w:val="ListParagraph"/>
        <w:rPr>
          <w:rFonts w:ascii="Arial" w:hAnsi="Arial" w:cs="Arial"/>
          <w:b/>
          <w:color w:val="FF0000"/>
          <w:sz w:val="20"/>
          <w:szCs w:val="20"/>
        </w:rPr>
      </w:pPr>
    </w:p>
    <w:p w14:paraId="497148C4" w14:textId="17EB35FD" w:rsidR="00A55009" w:rsidRPr="00FB0095" w:rsidRDefault="00A55009" w:rsidP="00FB0095">
      <w:pPr>
        <w:pStyle w:val="ListParagraph"/>
        <w:numPr>
          <w:ilvl w:val="1"/>
          <w:numId w:val="18"/>
        </w:numPr>
        <w:rPr>
          <w:rFonts w:ascii="Arial" w:hAnsi="Arial"/>
          <w:b/>
          <w:sz w:val="20"/>
        </w:rPr>
      </w:pPr>
      <w:r w:rsidRPr="00FB0095">
        <w:rPr>
          <w:rFonts w:ascii="Arial" w:hAnsi="Arial"/>
          <w:b/>
          <w:sz w:val="20"/>
          <w:lang w:val="en-US"/>
        </w:rPr>
        <w:t>More than 14 days before the test:</w:t>
      </w:r>
    </w:p>
    <w:p w14:paraId="43F698AD" w14:textId="198116C3" w:rsidR="00805E82" w:rsidRPr="00FB0095" w:rsidRDefault="00A55009" w:rsidP="00FB0095">
      <w:pPr>
        <w:pStyle w:val="ListParagraph"/>
        <w:ind w:left="1440"/>
        <w:rPr>
          <w:rFonts w:ascii="Arial" w:hAnsi="Arial"/>
          <w:sz w:val="20"/>
        </w:rPr>
      </w:pPr>
      <w:r w:rsidRPr="00FB0095">
        <w:rPr>
          <w:rFonts w:ascii="Arial" w:hAnsi="Arial"/>
          <w:sz w:val="20"/>
          <w:lang w:val="en-US"/>
        </w:rPr>
        <w:t xml:space="preserve">If you cancel your IELTS test registration more than 14 days before the test you will receive a </w:t>
      </w:r>
      <w:r w:rsidRPr="00FB0095">
        <w:rPr>
          <w:rFonts w:ascii="Arial" w:hAnsi="Arial"/>
          <w:b/>
          <w:sz w:val="20"/>
          <w:lang w:val="en-US"/>
        </w:rPr>
        <w:t>75%</w:t>
      </w:r>
      <w:r w:rsidRPr="00FB0095">
        <w:rPr>
          <w:rFonts w:ascii="Arial" w:hAnsi="Arial"/>
          <w:sz w:val="20"/>
          <w:lang w:val="en-US"/>
        </w:rPr>
        <w:t xml:space="preserve"> refund of the total test fee.</w:t>
      </w:r>
    </w:p>
    <w:p w14:paraId="2B5C9306" w14:textId="77777777" w:rsidR="00A55009" w:rsidRPr="00FB0095" w:rsidRDefault="00A55009" w:rsidP="00FB0095">
      <w:pPr>
        <w:pStyle w:val="ListParagraph"/>
        <w:ind w:left="1440"/>
        <w:rPr>
          <w:rFonts w:ascii="Arial" w:hAnsi="Arial"/>
          <w:sz w:val="20"/>
        </w:rPr>
      </w:pPr>
    </w:p>
    <w:p w14:paraId="559DEAB2" w14:textId="372FC297" w:rsidR="00A55009" w:rsidRPr="00FB0095" w:rsidRDefault="00A55009" w:rsidP="00FB0095">
      <w:pPr>
        <w:pStyle w:val="ListParagraph"/>
        <w:numPr>
          <w:ilvl w:val="1"/>
          <w:numId w:val="18"/>
        </w:numPr>
        <w:jc w:val="both"/>
        <w:rPr>
          <w:rFonts w:ascii="Arial" w:hAnsi="Arial"/>
          <w:b/>
          <w:sz w:val="20"/>
        </w:rPr>
      </w:pPr>
      <w:r w:rsidRPr="00FB0095">
        <w:rPr>
          <w:rFonts w:ascii="Arial" w:hAnsi="Arial"/>
          <w:b/>
          <w:sz w:val="20"/>
        </w:rPr>
        <w:t xml:space="preserve">Within 14 days but more than </w:t>
      </w:r>
      <w:r w:rsidRPr="00A55009">
        <w:rPr>
          <w:rFonts w:ascii="Arial" w:hAnsi="Arial" w:cs="Arial"/>
          <w:b/>
          <w:sz w:val="20"/>
          <w:szCs w:val="20"/>
        </w:rPr>
        <w:t>two</w:t>
      </w:r>
      <w:r w:rsidRPr="00FB0095">
        <w:rPr>
          <w:rFonts w:ascii="Arial" w:hAnsi="Arial"/>
          <w:b/>
          <w:sz w:val="20"/>
        </w:rPr>
        <w:t xml:space="preserve"> days before the test:</w:t>
      </w:r>
    </w:p>
    <w:p w14:paraId="722CAEB5" w14:textId="10CEB79B" w:rsidR="00A55009" w:rsidRPr="00FB0095" w:rsidRDefault="00A55009" w:rsidP="00FB0095">
      <w:pPr>
        <w:pStyle w:val="ListParagraph"/>
        <w:ind w:left="1440"/>
        <w:jc w:val="both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If you cancel your IELTS test registration within 14 days but more than </w:t>
      </w:r>
      <w:r w:rsidRPr="00A55009">
        <w:rPr>
          <w:rFonts w:ascii="Arial" w:hAnsi="Arial" w:cs="Arial"/>
          <w:sz w:val="20"/>
          <w:szCs w:val="20"/>
        </w:rPr>
        <w:t>two</w:t>
      </w:r>
      <w:r w:rsidRPr="00FB0095">
        <w:rPr>
          <w:rFonts w:ascii="Arial" w:hAnsi="Arial"/>
          <w:sz w:val="20"/>
        </w:rPr>
        <w:t xml:space="preserve"> days before the test you will receive a </w:t>
      </w:r>
      <w:r w:rsidRPr="00FB0095">
        <w:rPr>
          <w:rFonts w:ascii="Arial" w:hAnsi="Arial"/>
          <w:b/>
          <w:sz w:val="20"/>
        </w:rPr>
        <w:t>50%</w:t>
      </w:r>
      <w:r w:rsidRPr="00FB0095">
        <w:rPr>
          <w:rFonts w:ascii="Arial" w:hAnsi="Arial"/>
          <w:sz w:val="20"/>
        </w:rPr>
        <w:t xml:space="preserve"> refund of the total test fee.</w:t>
      </w:r>
    </w:p>
    <w:p w14:paraId="2A61BAFA" w14:textId="77777777" w:rsidR="00A55009" w:rsidRPr="00FB0095" w:rsidRDefault="00A55009" w:rsidP="00FB0095">
      <w:pPr>
        <w:pStyle w:val="ListParagraph"/>
        <w:ind w:left="1440"/>
        <w:jc w:val="both"/>
        <w:rPr>
          <w:rFonts w:ascii="Arial" w:hAnsi="Arial"/>
          <w:sz w:val="20"/>
        </w:rPr>
      </w:pPr>
    </w:p>
    <w:p w14:paraId="024ED0FB" w14:textId="253913E9" w:rsidR="00A55009" w:rsidRPr="00FB0095" w:rsidRDefault="00A55009" w:rsidP="00FB0095">
      <w:pPr>
        <w:pStyle w:val="ListParagraph"/>
        <w:numPr>
          <w:ilvl w:val="1"/>
          <w:numId w:val="18"/>
        </w:numPr>
        <w:jc w:val="both"/>
        <w:rPr>
          <w:rFonts w:ascii="Arial" w:hAnsi="Arial"/>
          <w:b/>
          <w:sz w:val="20"/>
        </w:rPr>
      </w:pPr>
      <w:r w:rsidRPr="00FB0095">
        <w:rPr>
          <w:rFonts w:ascii="Arial" w:hAnsi="Arial"/>
          <w:b/>
          <w:sz w:val="20"/>
        </w:rPr>
        <w:t xml:space="preserve">Within </w:t>
      </w:r>
      <w:r w:rsidRPr="00A55009">
        <w:rPr>
          <w:rFonts w:ascii="Arial" w:hAnsi="Arial" w:cs="Arial"/>
          <w:b/>
          <w:sz w:val="20"/>
          <w:szCs w:val="20"/>
        </w:rPr>
        <w:t>two</w:t>
      </w:r>
      <w:r w:rsidRPr="00FB0095">
        <w:rPr>
          <w:rFonts w:ascii="Arial" w:hAnsi="Arial"/>
          <w:b/>
          <w:sz w:val="20"/>
        </w:rPr>
        <w:t xml:space="preserve"> days of the test:</w:t>
      </w:r>
    </w:p>
    <w:p w14:paraId="1A49C954" w14:textId="16BCE708" w:rsidR="00A55009" w:rsidRPr="00FB0095" w:rsidRDefault="00A55009" w:rsidP="00FB0095">
      <w:pPr>
        <w:pStyle w:val="ListParagraph"/>
        <w:ind w:left="1440"/>
        <w:jc w:val="both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If you cancel your IELTS test registration within </w:t>
      </w:r>
      <w:r w:rsidRPr="00A55009">
        <w:rPr>
          <w:rFonts w:ascii="Arial" w:hAnsi="Arial" w:cs="Arial"/>
          <w:sz w:val="20"/>
          <w:szCs w:val="20"/>
        </w:rPr>
        <w:t>two</w:t>
      </w:r>
      <w:r w:rsidRPr="00FB0095">
        <w:rPr>
          <w:rFonts w:ascii="Arial" w:hAnsi="Arial"/>
          <w:sz w:val="20"/>
        </w:rPr>
        <w:t xml:space="preserve"> days of the test you will receive a </w:t>
      </w:r>
      <w:r w:rsidRPr="00FB0095">
        <w:rPr>
          <w:rFonts w:ascii="Arial" w:hAnsi="Arial"/>
          <w:b/>
          <w:sz w:val="20"/>
        </w:rPr>
        <w:t>25%</w:t>
      </w:r>
      <w:r w:rsidRPr="00FB0095">
        <w:rPr>
          <w:rFonts w:ascii="Arial" w:hAnsi="Arial"/>
          <w:sz w:val="20"/>
        </w:rPr>
        <w:t xml:space="preserve"> refund of the total test fee.</w:t>
      </w:r>
    </w:p>
    <w:p w14:paraId="1BBD5404" w14:textId="67F7DA72" w:rsidR="00A55009" w:rsidRPr="00FB0095" w:rsidRDefault="00A55009" w:rsidP="00FB0095">
      <w:pPr>
        <w:pStyle w:val="ListParagraph"/>
        <w:ind w:left="1440"/>
        <w:jc w:val="both"/>
        <w:rPr>
          <w:rFonts w:ascii="Arial" w:hAnsi="Arial"/>
          <w:b/>
          <w:sz w:val="20"/>
        </w:rPr>
      </w:pPr>
    </w:p>
    <w:p w14:paraId="099D9E9A" w14:textId="77777777" w:rsidR="00A55009" w:rsidRPr="00FB0095" w:rsidRDefault="00A55009" w:rsidP="00FB0095">
      <w:pPr>
        <w:pStyle w:val="ListParagraph"/>
        <w:numPr>
          <w:ilvl w:val="1"/>
          <w:numId w:val="18"/>
        </w:numPr>
        <w:rPr>
          <w:rFonts w:ascii="Arial" w:hAnsi="Arial"/>
          <w:b/>
          <w:sz w:val="20"/>
        </w:rPr>
      </w:pPr>
      <w:r w:rsidRPr="00FB0095">
        <w:rPr>
          <w:rFonts w:ascii="Arial" w:hAnsi="Arial"/>
          <w:b/>
          <w:sz w:val="20"/>
        </w:rPr>
        <w:t>On the test day or after the test:</w:t>
      </w:r>
    </w:p>
    <w:p w14:paraId="580F6A36" w14:textId="2A843EA0" w:rsidR="00A55009" w:rsidRPr="00FB0095" w:rsidRDefault="00A55009" w:rsidP="00FB0095">
      <w:pPr>
        <w:pStyle w:val="ListParagraph"/>
        <w:ind w:left="1440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>If you cancel your IELTS test registration on the test day or after the test no refund will be provided.</w:t>
      </w:r>
    </w:p>
    <w:p w14:paraId="7D3368FA" w14:textId="77777777" w:rsidR="00A55009" w:rsidRPr="00FB0095" w:rsidRDefault="00A55009" w:rsidP="00FB0095">
      <w:pPr>
        <w:pStyle w:val="ListParagraph"/>
        <w:ind w:left="1440"/>
        <w:rPr>
          <w:rFonts w:ascii="Arial" w:hAnsi="Arial"/>
          <w:color w:val="E31837"/>
          <w:sz w:val="20"/>
        </w:rPr>
      </w:pPr>
    </w:p>
    <w:p w14:paraId="0903361D" w14:textId="04B42C22" w:rsidR="00A55009" w:rsidRPr="00B84770" w:rsidRDefault="00A55009" w:rsidP="00A55009">
      <w:pPr>
        <w:pStyle w:val="ListParagraph"/>
        <w:numPr>
          <w:ilvl w:val="0"/>
          <w:numId w:val="18"/>
        </w:numPr>
        <w:rPr>
          <w:rFonts w:ascii="Arial" w:hAnsi="Arial" w:cs="Arial"/>
          <w:color w:val="E31837"/>
          <w:sz w:val="20"/>
          <w:szCs w:val="20"/>
        </w:rPr>
      </w:pPr>
      <w:r w:rsidRPr="00B84770">
        <w:rPr>
          <w:rFonts w:ascii="Arial" w:eastAsia="Arial" w:hAnsi="Arial" w:cs="Arial"/>
          <w:b/>
          <w:color w:val="E31837"/>
          <w:sz w:val="20"/>
          <w:szCs w:val="20"/>
        </w:rPr>
        <w:t>Test taker exceptions</w:t>
      </w:r>
    </w:p>
    <w:p w14:paraId="3AFB1598" w14:textId="77777777" w:rsidR="00534BFC" w:rsidRPr="00534BFC" w:rsidRDefault="00534BFC" w:rsidP="00534BFC">
      <w:pPr>
        <w:pStyle w:val="ListParagraph"/>
        <w:rPr>
          <w:rFonts w:ascii="Arial" w:hAnsi="Arial" w:cs="Arial"/>
          <w:sz w:val="20"/>
          <w:szCs w:val="20"/>
        </w:rPr>
      </w:pPr>
    </w:p>
    <w:p w14:paraId="7A32D2D3" w14:textId="6D3A2006" w:rsidR="00534BFC" w:rsidRPr="00FB0095" w:rsidRDefault="00534BFC" w:rsidP="00FB0095">
      <w:pPr>
        <w:pStyle w:val="ListParagraph"/>
        <w:rPr>
          <w:rFonts w:ascii="Arial" w:hAnsi="Arial"/>
          <w:sz w:val="20"/>
        </w:rPr>
      </w:pPr>
      <w:bookmarkStart w:id="2" w:name="_Hlk16097566"/>
      <w:r w:rsidRPr="00FB0095">
        <w:rPr>
          <w:rFonts w:ascii="Arial" w:hAnsi="Arial"/>
          <w:sz w:val="20"/>
        </w:rPr>
        <w:t xml:space="preserve">You may make a case for exceptional circumstances to your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before the test and up to </w:t>
      </w:r>
      <w:r w:rsidRPr="00534BFC">
        <w:rPr>
          <w:rFonts w:ascii="Arial" w:hAnsi="Arial" w:cs="Arial"/>
          <w:sz w:val="20"/>
          <w:szCs w:val="20"/>
        </w:rPr>
        <w:t>five</w:t>
      </w:r>
      <w:r w:rsidRPr="00FB0095">
        <w:rPr>
          <w:rFonts w:ascii="Arial" w:hAnsi="Arial"/>
          <w:sz w:val="20"/>
        </w:rPr>
        <w:t xml:space="preserve"> </w:t>
      </w:r>
      <w:r w:rsidR="00402E83">
        <w:rPr>
          <w:rFonts w:ascii="Arial" w:hAnsi="Arial"/>
          <w:sz w:val="20"/>
        </w:rPr>
        <w:t xml:space="preserve">working </w:t>
      </w:r>
      <w:bookmarkStart w:id="3" w:name="_GoBack"/>
      <w:bookmarkEnd w:id="3"/>
      <w:r w:rsidRPr="00FB0095">
        <w:rPr>
          <w:rFonts w:ascii="Arial" w:hAnsi="Arial"/>
          <w:sz w:val="20"/>
        </w:rPr>
        <w:t xml:space="preserve">days after the test date if you did not attend the test. </w:t>
      </w:r>
      <w:bookmarkEnd w:id="2"/>
      <w:r w:rsidRPr="00FB0095">
        <w:rPr>
          <w:rFonts w:ascii="Arial" w:hAnsi="Arial"/>
          <w:sz w:val="20"/>
        </w:rPr>
        <w:t xml:space="preserve">Your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will respond to you within </w:t>
      </w:r>
      <w:r w:rsidRPr="00534BFC">
        <w:rPr>
          <w:rFonts w:ascii="Arial" w:hAnsi="Arial" w:cs="Arial"/>
          <w:sz w:val="20"/>
          <w:szCs w:val="20"/>
        </w:rPr>
        <w:t>seven</w:t>
      </w:r>
      <w:r w:rsidRPr="00FB0095">
        <w:rPr>
          <w:rFonts w:ascii="Arial" w:hAnsi="Arial"/>
          <w:sz w:val="20"/>
        </w:rPr>
        <w:t xml:space="preserve"> working days of receiving your case in writing. Your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will assess your case for exceptional circumstances. </w:t>
      </w:r>
    </w:p>
    <w:p w14:paraId="4D783BD7" w14:textId="77777777" w:rsidR="00534BFC" w:rsidRPr="00534BFC" w:rsidRDefault="00534BFC" w:rsidP="00534BFC">
      <w:pPr>
        <w:pStyle w:val="ListParagraph"/>
        <w:rPr>
          <w:rFonts w:ascii="Arial" w:hAnsi="Arial" w:cs="Arial"/>
          <w:sz w:val="20"/>
          <w:szCs w:val="20"/>
        </w:rPr>
      </w:pPr>
    </w:p>
    <w:p w14:paraId="0ACED141" w14:textId="072B0EEB" w:rsidR="00534BFC" w:rsidRPr="00FB0095" w:rsidRDefault="00534BFC" w:rsidP="00FB0095">
      <w:pPr>
        <w:pStyle w:val="ListParagraph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All cases for exceptional circumstances and supporting evidence must be received by your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no later than five </w:t>
      </w:r>
      <w:r w:rsidR="00F86970">
        <w:rPr>
          <w:rFonts w:ascii="Arial" w:hAnsi="Arial"/>
          <w:sz w:val="20"/>
        </w:rPr>
        <w:t xml:space="preserve">working </w:t>
      </w:r>
      <w:r w:rsidRPr="00FB0095">
        <w:rPr>
          <w:rFonts w:ascii="Arial" w:hAnsi="Arial"/>
          <w:sz w:val="20"/>
        </w:rPr>
        <w:t>days after the scheduled test date.</w:t>
      </w:r>
    </w:p>
    <w:p w14:paraId="189C75DC" w14:textId="77777777" w:rsidR="00534BFC" w:rsidRPr="00534BFC" w:rsidRDefault="00534BFC" w:rsidP="00534BFC">
      <w:pPr>
        <w:pStyle w:val="ListParagraph"/>
        <w:rPr>
          <w:rFonts w:ascii="Arial" w:hAnsi="Arial" w:cs="Arial"/>
          <w:sz w:val="20"/>
          <w:szCs w:val="20"/>
        </w:rPr>
      </w:pPr>
    </w:p>
    <w:p w14:paraId="3B3E73F8" w14:textId="7538CE7B" w:rsidR="00534BFC" w:rsidRPr="00FB0095" w:rsidRDefault="00534BFC" w:rsidP="00FB0095">
      <w:pPr>
        <w:pStyle w:val="ListParagraph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If your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approves your case, you will receive a </w:t>
      </w:r>
      <w:r w:rsidR="001B56D4" w:rsidRPr="00FB0095">
        <w:rPr>
          <w:rFonts w:ascii="Arial" w:hAnsi="Arial"/>
          <w:b/>
          <w:sz w:val="20"/>
        </w:rPr>
        <w:t>full</w:t>
      </w:r>
      <w:r w:rsidR="001B56D4" w:rsidRPr="00FB0095">
        <w:rPr>
          <w:rFonts w:ascii="Arial" w:hAnsi="Arial"/>
          <w:sz w:val="20"/>
        </w:rPr>
        <w:t xml:space="preserve"> </w:t>
      </w:r>
      <w:r w:rsidRPr="00FB0095">
        <w:rPr>
          <w:rFonts w:ascii="Arial" w:hAnsi="Arial"/>
          <w:sz w:val="20"/>
        </w:rPr>
        <w:t>refund</w:t>
      </w:r>
      <w:r w:rsidR="0051235F" w:rsidRPr="00FB0095">
        <w:rPr>
          <w:rFonts w:ascii="Arial" w:hAnsi="Arial"/>
          <w:sz w:val="20"/>
        </w:rPr>
        <w:t xml:space="preserve"> </w:t>
      </w:r>
      <w:r w:rsidR="001B56D4" w:rsidRPr="00FB0095">
        <w:rPr>
          <w:rFonts w:ascii="Arial" w:hAnsi="Arial"/>
          <w:sz w:val="20"/>
        </w:rPr>
        <w:t>less an administration fee of no more than 25</w:t>
      </w:r>
      <w:r w:rsidR="001B56D4" w:rsidRPr="001B56D4">
        <w:rPr>
          <w:rFonts w:ascii="Arial" w:hAnsi="Arial" w:cs="Arial"/>
          <w:sz w:val="20"/>
          <w:szCs w:val="20"/>
        </w:rPr>
        <w:t>% of the test fee</w:t>
      </w:r>
      <w:r w:rsidRPr="00534BFC">
        <w:rPr>
          <w:rFonts w:ascii="Arial" w:hAnsi="Arial" w:cs="Arial"/>
          <w:sz w:val="20"/>
          <w:szCs w:val="20"/>
        </w:rPr>
        <w:t>.</w:t>
      </w:r>
    </w:p>
    <w:p w14:paraId="456228BA" w14:textId="77777777" w:rsidR="00534BFC" w:rsidRPr="00534BFC" w:rsidRDefault="00534BFC" w:rsidP="00534BFC">
      <w:pPr>
        <w:pStyle w:val="ListParagraph"/>
        <w:rPr>
          <w:rFonts w:ascii="Arial" w:hAnsi="Arial" w:cs="Arial"/>
          <w:sz w:val="20"/>
          <w:szCs w:val="20"/>
        </w:rPr>
      </w:pPr>
    </w:p>
    <w:p w14:paraId="65F3C443" w14:textId="4C66075A" w:rsidR="00534BFC" w:rsidRPr="00FB0095" w:rsidRDefault="00534BFC" w:rsidP="00FB0095">
      <w:pPr>
        <w:pStyle w:val="ListParagraph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If your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does not approve your case, then the terms given in </w:t>
      </w:r>
      <w:r w:rsidRPr="00534BFC">
        <w:rPr>
          <w:rFonts w:ascii="Arial" w:hAnsi="Arial" w:cs="Arial"/>
          <w:sz w:val="20"/>
          <w:szCs w:val="20"/>
        </w:rPr>
        <w:t>Section</w:t>
      </w:r>
      <w:r w:rsidRPr="00FB0095">
        <w:rPr>
          <w:rFonts w:ascii="Arial" w:hAnsi="Arial"/>
          <w:sz w:val="20"/>
        </w:rPr>
        <w:t xml:space="preserve"> 1 will apply</w:t>
      </w:r>
      <w:bookmarkStart w:id="4" w:name="_Hlk18407914"/>
      <w:r w:rsidRPr="00FB0095">
        <w:rPr>
          <w:rFonts w:ascii="Arial" w:hAnsi="Arial"/>
          <w:sz w:val="20"/>
        </w:rPr>
        <w:t>.</w:t>
      </w:r>
      <w:bookmarkStart w:id="5" w:name="_Hlk18407935"/>
    </w:p>
    <w:bookmarkEnd w:id="4"/>
    <w:bookmarkEnd w:id="5"/>
    <w:p w14:paraId="53BD3001" w14:textId="77777777" w:rsidR="00534BFC" w:rsidRPr="00FB0095" w:rsidRDefault="00534BFC" w:rsidP="00FB0095">
      <w:pPr>
        <w:pStyle w:val="ListParagraph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>We define exceptional circumstances as:</w:t>
      </w:r>
    </w:p>
    <w:p w14:paraId="61C13D10" w14:textId="00518C49" w:rsidR="00534BFC" w:rsidRPr="00534BFC" w:rsidRDefault="00534BFC" w:rsidP="00534BFC">
      <w:pPr>
        <w:pStyle w:val="ListParagraph"/>
        <w:rPr>
          <w:rFonts w:ascii="Arial" w:hAnsi="Arial" w:cs="Arial"/>
          <w:sz w:val="20"/>
          <w:szCs w:val="20"/>
        </w:rPr>
      </w:pPr>
      <w:bookmarkStart w:id="6" w:name="_Hlk19884167"/>
    </w:p>
    <w:p w14:paraId="1BE78542" w14:textId="4D507251" w:rsidR="00534BFC" w:rsidRPr="00FB0095" w:rsidRDefault="00534BFC" w:rsidP="00FB0095">
      <w:pPr>
        <w:pStyle w:val="ListParagraph"/>
        <w:numPr>
          <w:ilvl w:val="0"/>
          <w:numId w:val="28"/>
        </w:numPr>
        <w:rPr>
          <w:rFonts w:ascii="Arial" w:hAnsi="Arial"/>
          <w:sz w:val="20"/>
        </w:rPr>
      </w:pPr>
      <w:r w:rsidRPr="00534BFC">
        <w:rPr>
          <w:rFonts w:ascii="Arial" w:hAnsi="Arial" w:cs="Arial"/>
          <w:sz w:val="20"/>
          <w:szCs w:val="20"/>
        </w:rPr>
        <w:t>serious</w:t>
      </w:r>
      <w:r w:rsidRPr="00FB0095">
        <w:rPr>
          <w:rFonts w:ascii="Arial" w:hAnsi="Arial"/>
          <w:sz w:val="20"/>
        </w:rPr>
        <w:t xml:space="preserve"> medical conditions which prevent you from attending or performing normally on test day; such conditions require supporting evidence of a medical certificate from a qualified medical practitioner </w:t>
      </w:r>
    </w:p>
    <w:p w14:paraId="05059FD3" w14:textId="537F847D" w:rsidR="00534BFC" w:rsidRPr="00FB0095" w:rsidRDefault="00534BFC" w:rsidP="00FB0095">
      <w:pPr>
        <w:pStyle w:val="ListParagraph"/>
        <w:numPr>
          <w:ilvl w:val="0"/>
          <w:numId w:val="28"/>
        </w:numPr>
        <w:rPr>
          <w:rFonts w:ascii="Arial" w:hAnsi="Arial"/>
          <w:sz w:val="20"/>
        </w:rPr>
      </w:pPr>
      <w:r w:rsidRPr="00534BFC">
        <w:rPr>
          <w:rFonts w:ascii="Arial" w:hAnsi="Arial" w:cs="Arial"/>
          <w:sz w:val="20"/>
          <w:szCs w:val="20"/>
        </w:rPr>
        <w:t>evidence</w:t>
      </w:r>
      <w:r w:rsidRPr="00FB0095">
        <w:rPr>
          <w:rFonts w:ascii="Arial" w:hAnsi="Arial"/>
          <w:sz w:val="20"/>
        </w:rPr>
        <w:t xml:space="preserve"> of bereavement, trauma or other forms of significant hardsh</w:t>
      </w:r>
      <w:r w:rsidR="00030874" w:rsidRPr="00FB0095">
        <w:rPr>
          <w:rFonts w:ascii="Arial" w:hAnsi="Arial"/>
          <w:sz w:val="20"/>
        </w:rPr>
        <w:t>ip</w:t>
      </w:r>
    </w:p>
    <w:p w14:paraId="7FDB42D3" w14:textId="5E0AA38D" w:rsidR="00346428" w:rsidRPr="00FB0095" w:rsidRDefault="00346428" w:rsidP="00FB0095">
      <w:pPr>
        <w:pStyle w:val="ListParagraph"/>
        <w:numPr>
          <w:ilvl w:val="0"/>
          <w:numId w:val="28"/>
        </w:numPr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military</w:t>
      </w:r>
      <w:r w:rsidRPr="00FB0095">
        <w:rPr>
          <w:rFonts w:ascii="Arial" w:hAnsi="Arial"/>
          <w:sz w:val="20"/>
        </w:rPr>
        <w:t xml:space="preserve"> service</w:t>
      </w:r>
      <w:r>
        <w:rPr>
          <w:rFonts w:ascii="Arial" w:hAnsi="Arial" w:cs="Arial"/>
          <w:sz w:val="20"/>
          <w:szCs w:val="20"/>
        </w:rPr>
        <w:t>.</w:t>
      </w:r>
    </w:p>
    <w:bookmarkEnd w:id="6"/>
    <w:p w14:paraId="072CB07C" w14:textId="77777777" w:rsidR="00A932A5" w:rsidRPr="00FB0095" w:rsidRDefault="00A932A5" w:rsidP="00FB0095">
      <w:pPr>
        <w:rPr>
          <w:rFonts w:ascii="Arial" w:hAnsi="Arial"/>
          <w:sz w:val="20"/>
        </w:rPr>
      </w:pPr>
    </w:p>
    <w:p w14:paraId="6599FC7C" w14:textId="77777777" w:rsidR="00A932A5" w:rsidRDefault="00A932A5" w:rsidP="00A932A5">
      <w:pPr>
        <w:rPr>
          <w:rFonts w:ascii="Arial" w:hAnsi="Arial" w:cs="Arial"/>
          <w:sz w:val="20"/>
          <w:szCs w:val="20"/>
        </w:rPr>
      </w:pPr>
    </w:p>
    <w:p w14:paraId="05ECC47C" w14:textId="3C6AF514" w:rsidR="00534BFC" w:rsidRPr="00B84770" w:rsidRDefault="00534BFC" w:rsidP="00534BFC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E31837"/>
          <w:sz w:val="20"/>
          <w:szCs w:val="20"/>
        </w:rPr>
      </w:pPr>
      <w:r w:rsidRPr="00B84770">
        <w:rPr>
          <w:rFonts w:ascii="Arial" w:hAnsi="Arial" w:cs="Arial"/>
          <w:b/>
          <w:color w:val="E31837"/>
          <w:sz w:val="20"/>
          <w:szCs w:val="20"/>
        </w:rPr>
        <w:t>Test centre exceptions</w:t>
      </w:r>
    </w:p>
    <w:p w14:paraId="767901F2" w14:textId="77777777" w:rsidR="00534BFC" w:rsidRDefault="00534BFC" w:rsidP="00534BFC">
      <w:pPr>
        <w:pStyle w:val="ListParagraph"/>
        <w:rPr>
          <w:rFonts w:ascii="Arial" w:hAnsi="Arial" w:cs="Arial"/>
          <w:b/>
          <w:color w:val="FF0000"/>
          <w:sz w:val="20"/>
          <w:szCs w:val="20"/>
        </w:rPr>
      </w:pPr>
    </w:p>
    <w:p w14:paraId="423EC5D9" w14:textId="703F4843" w:rsidR="00534BFC" w:rsidRPr="00FB0095" w:rsidRDefault="00534BFC" w:rsidP="00FB0095">
      <w:pPr>
        <w:pStyle w:val="ListParagraph"/>
        <w:rPr>
          <w:rFonts w:ascii="Arial" w:hAnsi="Arial"/>
          <w:sz w:val="20"/>
        </w:rPr>
      </w:pPr>
      <w:bookmarkStart w:id="7" w:name="_Hlk19884774"/>
      <w:r w:rsidRPr="00FB0095">
        <w:rPr>
          <w:rFonts w:ascii="Arial" w:hAnsi="Arial"/>
          <w:sz w:val="20"/>
        </w:rPr>
        <w:t xml:space="preserve">Under certain circumstances outside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control, we may have to cancel your test. These circumstances include</w:t>
      </w:r>
      <w:r w:rsidRPr="00534BFC">
        <w:rPr>
          <w:rFonts w:ascii="Arial" w:hAnsi="Arial" w:cs="Arial"/>
          <w:sz w:val="20"/>
          <w:szCs w:val="20"/>
        </w:rPr>
        <w:t>,</w:t>
      </w:r>
      <w:r w:rsidRPr="00FB0095">
        <w:rPr>
          <w:rFonts w:ascii="Arial" w:hAnsi="Arial"/>
          <w:sz w:val="20"/>
        </w:rPr>
        <w:t xml:space="preserve"> and are not limited to</w:t>
      </w:r>
      <w:r w:rsidRPr="00534BFC">
        <w:rPr>
          <w:rFonts w:ascii="Arial" w:hAnsi="Arial" w:cs="Arial"/>
          <w:sz w:val="20"/>
          <w:szCs w:val="20"/>
        </w:rPr>
        <w:t>,</w:t>
      </w:r>
      <w:r w:rsidRPr="00FB0095">
        <w:rPr>
          <w:rFonts w:ascii="Arial" w:hAnsi="Arial"/>
          <w:sz w:val="20"/>
        </w:rPr>
        <w:t xml:space="preserve"> extreme weather conditions, natural disaster, civil unrest and industrial action.</w:t>
      </w:r>
    </w:p>
    <w:p w14:paraId="1EFA2AE0" w14:textId="77777777" w:rsidR="005813C8" w:rsidRDefault="005813C8" w:rsidP="00534BFC">
      <w:pPr>
        <w:pStyle w:val="ListParagraph"/>
        <w:rPr>
          <w:rFonts w:ascii="Arial" w:hAnsi="Arial" w:cs="Arial"/>
          <w:sz w:val="20"/>
          <w:szCs w:val="20"/>
        </w:rPr>
      </w:pPr>
    </w:p>
    <w:p w14:paraId="759970D7" w14:textId="46C413D2" w:rsidR="00534BFC" w:rsidRPr="00FB0095" w:rsidRDefault="00534BFC" w:rsidP="00FB0095">
      <w:pPr>
        <w:pStyle w:val="ListParagraph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In these circumstances, your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will provide you with as much notice as possible and give you the choice of either:</w:t>
      </w:r>
    </w:p>
    <w:p w14:paraId="56EB6A12" w14:textId="6B394544" w:rsidR="00534BFC" w:rsidRDefault="00534BFC" w:rsidP="00534BF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DCADA17" w14:textId="0F2323B6" w:rsidR="00534BFC" w:rsidRPr="00FB0095" w:rsidRDefault="00534BFC" w:rsidP="00FB0095">
      <w:pPr>
        <w:pStyle w:val="ListParagraph"/>
        <w:numPr>
          <w:ilvl w:val="0"/>
          <w:numId w:val="29"/>
        </w:numPr>
        <w:rPr>
          <w:rFonts w:ascii="Arial" w:hAnsi="Arial"/>
          <w:sz w:val="20"/>
        </w:rPr>
      </w:pPr>
      <w:r w:rsidRPr="00534BFC">
        <w:rPr>
          <w:rFonts w:ascii="Arial" w:hAnsi="Arial" w:cs="Arial"/>
          <w:sz w:val="20"/>
          <w:szCs w:val="20"/>
        </w:rPr>
        <w:t>a</w:t>
      </w:r>
      <w:r w:rsidRPr="00FB0095">
        <w:rPr>
          <w:rFonts w:ascii="Arial" w:hAnsi="Arial"/>
          <w:sz w:val="20"/>
        </w:rPr>
        <w:t xml:space="preserve"> full refund, or</w:t>
      </w:r>
    </w:p>
    <w:p w14:paraId="3A1D50A4" w14:textId="521DC712" w:rsidR="00534BFC" w:rsidRPr="00FB0095" w:rsidRDefault="00534BFC" w:rsidP="00FB0095">
      <w:pPr>
        <w:pStyle w:val="ListParagraph"/>
        <w:numPr>
          <w:ilvl w:val="0"/>
          <w:numId w:val="29"/>
        </w:numPr>
        <w:rPr>
          <w:rFonts w:ascii="Arial" w:hAnsi="Arial"/>
          <w:sz w:val="20"/>
        </w:rPr>
      </w:pPr>
      <w:r w:rsidRPr="00534BFC">
        <w:rPr>
          <w:rFonts w:ascii="Arial" w:hAnsi="Arial" w:cs="Arial"/>
          <w:sz w:val="20"/>
          <w:szCs w:val="20"/>
        </w:rPr>
        <w:t>a</w:t>
      </w:r>
      <w:r w:rsidRPr="00FB0095">
        <w:rPr>
          <w:rFonts w:ascii="Arial" w:hAnsi="Arial"/>
          <w:sz w:val="20"/>
        </w:rPr>
        <w:t xml:space="preserve"> transfer to a future test date convenient to you</w:t>
      </w:r>
      <w:r w:rsidRPr="00534BFC">
        <w:rPr>
          <w:rFonts w:ascii="Arial" w:hAnsi="Arial" w:cs="Arial"/>
          <w:sz w:val="20"/>
          <w:szCs w:val="20"/>
        </w:rPr>
        <w:t>.</w:t>
      </w:r>
    </w:p>
    <w:bookmarkEnd w:id="7"/>
    <w:p w14:paraId="43CA1970" w14:textId="77777777" w:rsidR="00534BFC" w:rsidRPr="00534BFC" w:rsidRDefault="00534BFC" w:rsidP="00534BFC">
      <w:pPr>
        <w:pStyle w:val="ListParagraph"/>
        <w:rPr>
          <w:rFonts w:ascii="Arial" w:hAnsi="Arial" w:cs="Arial"/>
          <w:sz w:val="20"/>
          <w:szCs w:val="20"/>
        </w:rPr>
      </w:pPr>
    </w:p>
    <w:p w14:paraId="11AB6478" w14:textId="001B057F" w:rsidR="00534BFC" w:rsidRPr="00FB0095" w:rsidRDefault="00534BFC" w:rsidP="00FB0095">
      <w:pPr>
        <w:pStyle w:val="ListParagraph"/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In cases where your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cancels a test under circumstances </w:t>
      </w:r>
      <w:r w:rsidRPr="00FB0095">
        <w:rPr>
          <w:rFonts w:ascii="Arial" w:hAnsi="Arial"/>
          <w:sz w:val="20"/>
          <w:u w:val="single"/>
        </w:rPr>
        <w:t>within its control</w:t>
      </w:r>
      <w:r w:rsidRPr="00FB0095">
        <w:rPr>
          <w:rFonts w:ascii="Arial" w:hAnsi="Arial"/>
          <w:sz w:val="20"/>
        </w:rPr>
        <w:t xml:space="preserve"> then in addition to a full refund or transfer to another test date, you may be eligible to apply for compensation for expenses incurred. Your eligibility will be assessed as a reasonable claim or not by the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and any compensation will be awarded depending on the following conditions:</w:t>
      </w:r>
    </w:p>
    <w:p w14:paraId="20511712" w14:textId="77777777" w:rsidR="00534BFC" w:rsidRPr="00534BFC" w:rsidRDefault="00534BFC" w:rsidP="00534BFC">
      <w:pPr>
        <w:pStyle w:val="ListParagraph"/>
        <w:rPr>
          <w:rFonts w:ascii="Arial" w:hAnsi="Arial" w:cs="Arial"/>
          <w:sz w:val="20"/>
          <w:szCs w:val="20"/>
        </w:rPr>
      </w:pPr>
    </w:p>
    <w:p w14:paraId="773A0E9B" w14:textId="27AE79A8" w:rsidR="00534BFC" w:rsidRPr="00FB0095" w:rsidRDefault="00534BFC" w:rsidP="00FB0095">
      <w:pPr>
        <w:pStyle w:val="ListParagraph"/>
        <w:numPr>
          <w:ilvl w:val="0"/>
          <w:numId w:val="30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The </w:t>
      </w:r>
      <w:r w:rsidRPr="00534BFC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will assess whether the decision to cancel is within or outside its control.</w:t>
      </w:r>
    </w:p>
    <w:p w14:paraId="094F474C" w14:textId="245D6F5A" w:rsidR="00534BFC" w:rsidRPr="00FB0095" w:rsidRDefault="00534BFC" w:rsidP="00FB0095">
      <w:pPr>
        <w:pStyle w:val="ListParagraph"/>
        <w:numPr>
          <w:ilvl w:val="0"/>
          <w:numId w:val="30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>Any compensation awarded will be limited to travel and accommodation expenses only and which are:</w:t>
      </w:r>
    </w:p>
    <w:p w14:paraId="416EF32B" w14:textId="6B7DF56D" w:rsidR="00534BFC" w:rsidRPr="00FB0095" w:rsidRDefault="00534BFC" w:rsidP="00FB0095">
      <w:pPr>
        <w:pStyle w:val="ListParagraph"/>
        <w:numPr>
          <w:ilvl w:val="1"/>
          <w:numId w:val="30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directly incurred as a result of planning your attendance on test day </w:t>
      </w:r>
    </w:p>
    <w:p w14:paraId="58739A2D" w14:textId="7B944688" w:rsidR="00534BFC" w:rsidRPr="00FB0095" w:rsidRDefault="00534BFC" w:rsidP="00FB0095">
      <w:pPr>
        <w:pStyle w:val="ListParagraph"/>
        <w:numPr>
          <w:ilvl w:val="1"/>
          <w:numId w:val="30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>evidenced by payment receipt(s</w:t>
      </w:r>
      <w:r w:rsidRPr="00534BFC">
        <w:rPr>
          <w:rFonts w:ascii="Arial" w:hAnsi="Arial" w:cs="Arial"/>
          <w:sz w:val="20"/>
          <w:szCs w:val="20"/>
        </w:rPr>
        <w:t>)</w:t>
      </w:r>
    </w:p>
    <w:p w14:paraId="65EE9D37" w14:textId="0262D887" w:rsidR="00534BFC" w:rsidRPr="00FB0095" w:rsidRDefault="00534BFC" w:rsidP="00FB0095">
      <w:pPr>
        <w:pStyle w:val="ListParagraph"/>
        <w:numPr>
          <w:ilvl w:val="1"/>
          <w:numId w:val="30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>evidenced that cancelled travel and/or accommodation charges are non-recoverable from vendor</w:t>
      </w:r>
    </w:p>
    <w:p w14:paraId="70CEBA73" w14:textId="2519761B" w:rsidR="00534BFC" w:rsidRPr="00FB0095" w:rsidRDefault="00534BFC" w:rsidP="00FB0095">
      <w:pPr>
        <w:pStyle w:val="ListParagraph"/>
        <w:numPr>
          <w:ilvl w:val="1"/>
          <w:numId w:val="30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benchmarked against lowest reasonable market rates for the expenses in question (this will be carried out by the </w:t>
      </w:r>
      <w:r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>).</w:t>
      </w:r>
    </w:p>
    <w:p w14:paraId="2C881660" w14:textId="77777777" w:rsidR="00534BFC" w:rsidRPr="00FB0095" w:rsidRDefault="00534BFC" w:rsidP="00FB0095">
      <w:pPr>
        <w:pStyle w:val="ListParagraph"/>
        <w:ind w:left="2160"/>
        <w:rPr>
          <w:rFonts w:ascii="Arial" w:hAnsi="Arial"/>
          <w:sz w:val="20"/>
        </w:rPr>
      </w:pPr>
    </w:p>
    <w:p w14:paraId="5FB13697" w14:textId="54D6C6AB" w:rsidR="00534BFC" w:rsidRPr="00FB0095" w:rsidRDefault="00534BFC" w:rsidP="00FB0095">
      <w:pPr>
        <w:pStyle w:val="ListParagraph"/>
        <w:numPr>
          <w:ilvl w:val="0"/>
          <w:numId w:val="30"/>
        </w:numPr>
        <w:tabs>
          <w:tab w:val="left" w:pos="5281"/>
        </w:tabs>
        <w:spacing w:before="120" w:after="0" w:line="240" w:lineRule="auto"/>
        <w:ind w:right="207"/>
        <w:rPr>
          <w:rFonts w:ascii="Arial" w:hAnsi="Arial"/>
          <w:color w:val="363435"/>
          <w:position w:val="-9"/>
          <w:sz w:val="20"/>
        </w:rPr>
      </w:pPr>
      <w:r w:rsidRPr="00FB0095">
        <w:rPr>
          <w:rFonts w:ascii="Arial" w:hAnsi="Arial"/>
          <w:color w:val="363435"/>
          <w:position w:val="-9"/>
          <w:sz w:val="20"/>
        </w:rPr>
        <w:t xml:space="preserve">If you travel further than the closest test venue to your normal place of </w:t>
      </w:r>
      <w:r w:rsidR="001E484E" w:rsidRPr="00FB0095">
        <w:rPr>
          <w:rFonts w:ascii="Arial" w:hAnsi="Arial"/>
          <w:color w:val="363435"/>
          <w:position w:val="-9"/>
          <w:sz w:val="20"/>
        </w:rPr>
        <w:t>residence,</w:t>
      </w:r>
      <w:r w:rsidRPr="00FB0095">
        <w:rPr>
          <w:rFonts w:ascii="Arial" w:hAnsi="Arial"/>
          <w:color w:val="363435"/>
          <w:position w:val="-9"/>
          <w:sz w:val="20"/>
        </w:rPr>
        <w:t xml:space="preserve"> then the </w:t>
      </w:r>
      <w:r w:rsidRPr="00534BFC">
        <w:rPr>
          <w:rFonts w:ascii="Arial" w:eastAsia="Arial" w:hAnsi="Arial" w:cs="Arial"/>
          <w:color w:val="363435"/>
          <w:position w:val="-9"/>
          <w:sz w:val="20"/>
          <w:szCs w:val="20"/>
        </w:rPr>
        <w:t>test centre</w:t>
      </w:r>
      <w:r w:rsidRPr="00FB0095">
        <w:rPr>
          <w:rFonts w:ascii="Arial" w:hAnsi="Arial"/>
          <w:color w:val="363435"/>
          <w:position w:val="-9"/>
          <w:sz w:val="20"/>
        </w:rPr>
        <w:t xml:space="preserve"> will not find your claim reasonable.</w:t>
      </w:r>
    </w:p>
    <w:p w14:paraId="5ECA57D2" w14:textId="77777777" w:rsidR="00503FDF" w:rsidRPr="00FB0095" w:rsidRDefault="00503FDF" w:rsidP="00FB0095">
      <w:pPr>
        <w:pStyle w:val="ListParagraph"/>
        <w:tabs>
          <w:tab w:val="left" w:pos="1440"/>
          <w:tab w:val="left" w:pos="5281"/>
        </w:tabs>
        <w:spacing w:before="120" w:after="0" w:line="240" w:lineRule="auto"/>
        <w:ind w:left="1440" w:right="207"/>
        <w:rPr>
          <w:rFonts w:ascii="Arial" w:hAnsi="Arial"/>
          <w:color w:val="363435"/>
          <w:position w:val="-9"/>
          <w:sz w:val="20"/>
        </w:rPr>
      </w:pPr>
    </w:p>
    <w:p w14:paraId="22FBF15E" w14:textId="4E907D77" w:rsidR="00D05CFA" w:rsidRPr="00FB0095" w:rsidRDefault="00D05CFA" w:rsidP="00FB0095">
      <w:pPr>
        <w:pStyle w:val="ListParagraph"/>
        <w:numPr>
          <w:ilvl w:val="0"/>
          <w:numId w:val="26"/>
        </w:numPr>
        <w:spacing w:before="240"/>
        <w:rPr>
          <w:rFonts w:ascii="Arial" w:hAnsi="Arial"/>
          <w:b/>
          <w:color w:val="E31837"/>
        </w:rPr>
      </w:pPr>
      <w:bookmarkStart w:id="8" w:name="_Hlk532393936"/>
      <w:r w:rsidRPr="00FB0095">
        <w:rPr>
          <w:rFonts w:ascii="Arial" w:hAnsi="Arial"/>
          <w:b/>
          <w:color w:val="E31837"/>
        </w:rPr>
        <w:t>Transfers</w:t>
      </w:r>
    </w:p>
    <w:p w14:paraId="27587D34" w14:textId="182A14ED" w:rsidR="00503FDF" w:rsidRPr="00B84770" w:rsidRDefault="00503FDF" w:rsidP="00503FDF">
      <w:pPr>
        <w:pStyle w:val="ListParagraph"/>
        <w:spacing w:before="240"/>
        <w:ind w:left="360"/>
        <w:rPr>
          <w:rFonts w:ascii="Arial" w:eastAsia="Arial" w:hAnsi="Arial" w:cs="Arial"/>
          <w:b/>
          <w:color w:val="E31837"/>
        </w:rPr>
      </w:pPr>
    </w:p>
    <w:p w14:paraId="05898F4C" w14:textId="59DAE22D" w:rsidR="00D05CFA" w:rsidRPr="00FB0095" w:rsidRDefault="00D05CFA" w:rsidP="00FB0095">
      <w:pPr>
        <w:pStyle w:val="ListParagraph"/>
        <w:numPr>
          <w:ilvl w:val="1"/>
          <w:numId w:val="37"/>
        </w:numPr>
        <w:tabs>
          <w:tab w:val="left" w:pos="5281"/>
        </w:tabs>
        <w:spacing w:before="120"/>
        <w:ind w:right="207"/>
        <w:rPr>
          <w:rFonts w:ascii="Arial" w:hAnsi="Arial"/>
          <w:b/>
          <w:color w:val="E31837"/>
          <w:position w:val="-9"/>
          <w:sz w:val="20"/>
        </w:rPr>
      </w:pPr>
      <w:r w:rsidRPr="00FB0095">
        <w:rPr>
          <w:rFonts w:ascii="Arial" w:hAnsi="Arial"/>
          <w:b/>
          <w:color w:val="E31837"/>
          <w:position w:val="-9"/>
          <w:sz w:val="20"/>
        </w:rPr>
        <w:t>More than 14 days before the test:</w:t>
      </w:r>
    </w:p>
    <w:p w14:paraId="094B1913" w14:textId="77777777" w:rsidR="00D05CFA" w:rsidRPr="00FB0095" w:rsidRDefault="00D05CFA" w:rsidP="00FB0095">
      <w:pPr>
        <w:tabs>
          <w:tab w:val="left" w:pos="720"/>
          <w:tab w:val="left" w:pos="1080"/>
          <w:tab w:val="left" w:pos="5281"/>
        </w:tabs>
        <w:spacing w:before="120"/>
        <w:ind w:left="720" w:right="207"/>
        <w:rPr>
          <w:rFonts w:ascii="Arial" w:hAnsi="Arial"/>
          <w:color w:val="363435"/>
          <w:position w:val="-9"/>
          <w:sz w:val="20"/>
        </w:rPr>
      </w:pPr>
      <w:r w:rsidRPr="00FB0095">
        <w:rPr>
          <w:rFonts w:ascii="Arial" w:hAnsi="Arial"/>
          <w:color w:val="363435"/>
          <w:position w:val="-9"/>
          <w:sz w:val="20"/>
        </w:rPr>
        <w:t>You may change your test date at any time more than 14 days before the test.</w:t>
      </w:r>
    </w:p>
    <w:p w14:paraId="210DA5CD" w14:textId="217181A5" w:rsidR="00D05CFA" w:rsidRPr="00FB0095" w:rsidRDefault="00D05CFA" w:rsidP="00FB0095">
      <w:pPr>
        <w:tabs>
          <w:tab w:val="left" w:pos="720"/>
          <w:tab w:val="left" w:pos="5281"/>
        </w:tabs>
        <w:spacing w:before="120"/>
        <w:ind w:left="720" w:right="207"/>
        <w:rPr>
          <w:rFonts w:ascii="Arial" w:hAnsi="Arial"/>
          <w:color w:val="363435"/>
          <w:position w:val="-9"/>
          <w:sz w:val="20"/>
        </w:rPr>
      </w:pPr>
      <w:bookmarkStart w:id="9" w:name="_Hlk19884941"/>
      <w:r w:rsidRPr="00FB0095">
        <w:rPr>
          <w:rFonts w:ascii="Arial" w:hAnsi="Arial"/>
          <w:color w:val="363435"/>
          <w:position w:val="-9"/>
          <w:sz w:val="20"/>
        </w:rPr>
        <w:t xml:space="preserve">You must select a test date, where available, within the next three months from your original test date. If your preferred test date is more than three months after your original test </w:t>
      </w:r>
      <w:proofErr w:type="gramStart"/>
      <w:r w:rsidRPr="00FB0095">
        <w:rPr>
          <w:rFonts w:ascii="Arial" w:hAnsi="Arial"/>
          <w:color w:val="363435"/>
          <w:position w:val="-9"/>
          <w:sz w:val="20"/>
        </w:rPr>
        <w:t>date</w:t>
      </w:r>
      <w:proofErr w:type="gramEnd"/>
      <w:r w:rsidRPr="00FB0095">
        <w:rPr>
          <w:rFonts w:ascii="Arial" w:hAnsi="Arial"/>
          <w:color w:val="363435"/>
          <w:position w:val="-9"/>
          <w:sz w:val="20"/>
        </w:rPr>
        <w:t xml:space="preserve"> then your transfer will be treated as a cancellation.</w:t>
      </w:r>
    </w:p>
    <w:p w14:paraId="239E7048" w14:textId="77777777" w:rsidR="00D05CFA" w:rsidRPr="00FB0095" w:rsidRDefault="00D05CFA" w:rsidP="00FB0095">
      <w:pPr>
        <w:tabs>
          <w:tab w:val="left" w:pos="720"/>
          <w:tab w:val="left" w:pos="5281"/>
        </w:tabs>
        <w:spacing w:before="120"/>
        <w:ind w:left="720" w:right="207"/>
        <w:rPr>
          <w:rFonts w:ascii="Arial" w:hAnsi="Arial"/>
          <w:color w:val="363435"/>
          <w:position w:val="-9"/>
          <w:sz w:val="20"/>
        </w:rPr>
      </w:pPr>
      <w:r w:rsidRPr="00FB0095">
        <w:rPr>
          <w:rFonts w:ascii="Arial" w:hAnsi="Arial"/>
          <w:color w:val="363435"/>
          <w:position w:val="-9"/>
          <w:sz w:val="20"/>
        </w:rPr>
        <w:t>You can only transfer the same booking once.</w:t>
      </w:r>
    </w:p>
    <w:p w14:paraId="10464696" w14:textId="1A875D9A" w:rsidR="00D05CFA" w:rsidRPr="00FB0095" w:rsidRDefault="00D05CFA" w:rsidP="00FB0095">
      <w:pPr>
        <w:tabs>
          <w:tab w:val="left" w:pos="720"/>
          <w:tab w:val="left" w:pos="5281"/>
        </w:tabs>
        <w:spacing w:before="120"/>
        <w:ind w:left="720" w:right="207"/>
        <w:rPr>
          <w:rFonts w:ascii="Arial" w:hAnsi="Arial"/>
          <w:color w:val="363435"/>
          <w:position w:val="-9"/>
          <w:sz w:val="20"/>
        </w:rPr>
      </w:pPr>
      <w:r w:rsidRPr="00FB0095">
        <w:rPr>
          <w:rFonts w:ascii="Arial" w:hAnsi="Arial"/>
          <w:color w:val="363435"/>
          <w:position w:val="-9"/>
          <w:sz w:val="20"/>
        </w:rPr>
        <w:t xml:space="preserve">Your </w:t>
      </w:r>
      <w:r w:rsidRPr="00D05CFA">
        <w:rPr>
          <w:rFonts w:ascii="Arial" w:eastAsia="Arial" w:hAnsi="Arial" w:cs="Arial"/>
          <w:color w:val="363435"/>
          <w:position w:val="-9"/>
          <w:sz w:val="20"/>
          <w:szCs w:val="20"/>
        </w:rPr>
        <w:t xml:space="preserve">test </w:t>
      </w:r>
      <w:r>
        <w:rPr>
          <w:rFonts w:ascii="Arial" w:eastAsia="Arial" w:hAnsi="Arial" w:cs="Arial"/>
          <w:color w:val="363435"/>
          <w:position w:val="-9"/>
          <w:sz w:val="20"/>
          <w:szCs w:val="20"/>
        </w:rPr>
        <w:t>centre</w:t>
      </w:r>
      <w:r w:rsidRPr="00FB0095">
        <w:rPr>
          <w:rFonts w:ascii="Arial" w:hAnsi="Arial"/>
          <w:color w:val="363435"/>
          <w:position w:val="-9"/>
          <w:sz w:val="20"/>
        </w:rPr>
        <w:t xml:space="preserve"> may charge an administration fee of up to </w:t>
      </w:r>
      <w:r w:rsidRPr="00FB0095">
        <w:rPr>
          <w:rFonts w:ascii="Arial" w:hAnsi="Arial"/>
          <w:b/>
          <w:color w:val="363435"/>
          <w:position w:val="-9"/>
          <w:sz w:val="20"/>
        </w:rPr>
        <w:t>25%</w:t>
      </w:r>
      <w:r w:rsidRPr="00FB0095">
        <w:rPr>
          <w:rFonts w:ascii="Arial" w:hAnsi="Arial"/>
          <w:color w:val="363435"/>
          <w:position w:val="-9"/>
          <w:sz w:val="20"/>
        </w:rPr>
        <w:t xml:space="preserve"> of </w:t>
      </w:r>
      <w:r w:rsidRPr="00D05CFA">
        <w:rPr>
          <w:rFonts w:ascii="Arial" w:eastAsia="Arial" w:hAnsi="Arial" w:cs="Arial"/>
          <w:color w:val="363435"/>
          <w:position w:val="-9"/>
          <w:sz w:val="20"/>
          <w:szCs w:val="20"/>
        </w:rPr>
        <w:t xml:space="preserve">the </w:t>
      </w:r>
      <w:r w:rsidRPr="00FB0095">
        <w:rPr>
          <w:rFonts w:ascii="Arial" w:hAnsi="Arial"/>
          <w:color w:val="363435"/>
          <w:position w:val="-9"/>
          <w:sz w:val="20"/>
        </w:rPr>
        <w:t>total test fee.</w:t>
      </w:r>
    </w:p>
    <w:bookmarkEnd w:id="9"/>
    <w:p w14:paraId="7C193DB1" w14:textId="77777777" w:rsidR="00503FDF" w:rsidRPr="00FB0095" w:rsidRDefault="00503FDF" w:rsidP="00FB0095">
      <w:pPr>
        <w:pStyle w:val="ListParagraph"/>
        <w:tabs>
          <w:tab w:val="left" w:pos="5281"/>
        </w:tabs>
        <w:spacing w:before="120"/>
        <w:ind w:right="207"/>
        <w:rPr>
          <w:rFonts w:ascii="Arial" w:hAnsi="Arial"/>
          <w:b/>
          <w:color w:val="FF0000"/>
          <w:position w:val="-9"/>
          <w:sz w:val="20"/>
        </w:rPr>
      </w:pPr>
    </w:p>
    <w:p w14:paraId="768CC587" w14:textId="6F3DDDE5" w:rsidR="00503FDF" w:rsidRPr="00B84770" w:rsidRDefault="00503FDF" w:rsidP="00B84770">
      <w:pPr>
        <w:pStyle w:val="ListParagraph"/>
        <w:numPr>
          <w:ilvl w:val="1"/>
          <w:numId w:val="37"/>
        </w:numPr>
        <w:tabs>
          <w:tab w:val="left" w:pos="5281"/>
        </w:tabs>
        <w:spacing w:before="120"/>
        <w:ind w:right="207"/>
        <w:rPr>
          <w:rFonts w:ascii="Arial" w:eastAsia="Arial" w:hAnsi="Arial" w:cs="Arial"/>
          <w:color w:val="E31837"/>
          <w:position w:val="-9"/>
          <w:sz w:val="20"/>
          <w:szCs w:val="20"/>
        </w:rPr>
      </w:pPr>
      <w:r w:rsidRPr="00FB0095">
        <w:rPr>
          <w:rFonts w:ascii="Arial" w:hAnsi="Arial"/>
          <w:b/>
          <w:color w:val="E31837"/>
          <w:position w:val="-9"/>
          <w:sz w:val="20"/>
        </w:rPr>
        <w:t xml:space="preserve">Within 14 days </w:t>
      </w:r>
      <w:r w:rsidRPr="00B84770">
        <w:rPr>
          <w:rFonts w:ascii="Arial" w:eastAsia="Arial" w:hAnsi="Arial" w:cs="Arial"/>
          <w:b/>
          <w:color w:val="E31837"/>
          <w:position w:val="-9"/>
          <w:sz w:val="20"/>
          <w:szCs w:val="20"/>
        </w:rPr>
        <w:t>before</w:t>
      </w:r>
      <w:r w:rsidRPr="00FB0095">
        <w:rPr>
          <w:rFonts w:ascii="Arial" w:hAnsi="Arial"/>
          <w:b/>
          <w:color w:val="E31837"/>
          <w:position w:val="-9"/>
          <w:sz w:val="20"/>
        </w:rPr>
        <w:t xml:space="preserve"> the test:</w:t>
      </w:r>
    </w:p>
    <w:p w14:paraId="27D57788" w14:textId="77777777" w:rsidR="00456F58" w:rsidRPr="00FB0095" w:rsidRDefault="00456F58" w:rsidP="00FB0095">
      <w:pPr>
        <w:pStyle w:val="ListParagraph"/>
        <w:tabs>
          <w:tab w:val="left" w:pos="5281"/>
        </w:tabs>
        <w:spacing w:before="120"/>
        <w:ind w:right="207"/>
        <w:rPr>
          <w:rFonts w:ascii="Arial" w:hAnsi="Arial"/>
          <w:color w:val="363435"/>
          <w:position w:val="-9"/>
          <w:sz w:val="20"/>
        </w:rPr>
      </w:pPr>
    </w:p>
    <w:p w14:paraId="0ECECAD3" w14:textId="33767B99" w:rsidR="00456F58" w:rsidRPr="00FB0095" w:rsidRDefault="00456F58" w:rsidP="00FB0095">
      <w:pPr>
        <w:pStyle w:val="ListParagraph"/>
        <w:tabs>
          <w:tab w:val="left" w:pos="5281"/>
        </w:tabs>
        <w:spacing w:before="120"/>
        <w:ind w:right="207"/>
        <w:rPr>
          <w:rFonts w:ascii="Arial" w:hAnsi="Arial"/>
          <w:color w:val="363435"/>
          <w:position w:val="-9"/>
          <w:sz w:val="20"/>
        </w:rPr>
      </w:pPr>
      <w:r w:rsidRPr="00FB0095">
        <w:rPr>
          <w:rFonts w:ascii="Arial" w:hAnsi="Arial"/>
          <w:color w:val="363435"/>
          <w:position w:val="-9"/>
          <w:sz w:val="20"/>
        </w:rPr>
        <w:t xml:space="preserve">Any transfer requests within 14 days of the test will be treated as a cancellation. </w:t>
      </w:r>
      <w:bookmarkStart w:id="10" w:name="_Hlk19885136"/>
      <w:r w:rsidRPr="00FB0095">
        <w:rPr>
          <w:rFonts w:ascii="Arial" w:hAnsi="Arial"/>
          <w:color w:val="363435"/>
          <w:position w:val="-9"/>
          <w:sz w:val="20"/>
        </w:rPr>
        <w:t xml:space="preserve">Please refer to </w:t>
      </w:r>
      <w:r w:rsidRPr="00456F58">
        <w:rPr>
          <w:rFonts w:ascii="Arial" w:eastAsia="Arial" w:hAnsi="Arial" w:cs="Arial"/>
          <w:color w:val="363435"/>
          <w:position w:val="-9"/>
          <w:sz w:val="20"/>
          <w:szCs w:val="20"/>
        </w:rPr>
        <w:t>Section A (Cancellations) of this policy document</w:t>
      </w:r>
      <w:r w:rsidRPr="00FB0095">
        <w:rPr>
          <w:rFonts w:ascii="Arial" w:hAnsi="Arial"/>
          <w:color w:val="363435"/>
          <w:position w:val="-9"/>
          <w:sz w:val="20"/>
        </w:rPr>
        <w:t>.</w:t>
      </w:r>
    </w:p>
    <w:bookmarkEnd w:id="8"/>
    <w:bookmarkEnd w:id="10"/>
    <w:p w14:paraId="19ACBEF5" w14:textId="77777777" w:rsidR="00A932A5" w:rsidRDefault="00A932A5" w:rsidP="00456F58">
      <w:pPr>
        <w:pStyle w:val="ListParagraph"/>
        <w:tabs>
          <w:tab w:val="left" w:pos="5281"/>
        </w:tabs>
        <w:spacing w:before="120"/>
        <w:ind w:right="207"/>
        <w:rPr>
          <w:rFonts w:ascii="Arial" w:eastAsia="Arial" w:hAnsi="Arial" w:cs="Arial"/>
          <w:color w:val="363435"/>
          <w:position w:val="-9"/>
          <w:sz w:val="20"/>
          <w:szCs w:val="20"/>
        </w:rPr>
      </w:pPr>
    </w:p>
    <w:p w14:paraId="13267E58" w14:textId="77777777" w:rsidR="00A932A5" w:rsidRDefault="00A932A5" w:rsidP="00456F58">
      <w:pPr>
        <w:pStyle w:val="ListParagraph"/>
        <w:tabs>
          <w:tab w:val="left" w:pos="5281"/>
        </w:tabs>
        <w:spacing w:before="120"/>
        <w:ind w:right="207"/>
        <w:rPr>
          <w:rFonts w:ascii="Arial" w:eastAsia="Arial" w:hAnsi="Arial" w:cs="Arial"/>
          <w:color w:val="363435"/>
          <w:position w:val="-9"/>
          <w:sz w:val="20"/>
          <w:szCs w:val="20"/>
        </w:rPr>
      </w:pPr>
    </w:p>
    <w:p w14:paraId="46C9B86E" w14:textId="77777777" w:rsidR="00A932A5" w:rsidRPr="00FB0095" w:rsidRDefault="00A932A5" w:rsidP="00FB0095">
      <w:pPr>
        <w:pStyle w:val="ListParagraph"/>
        <w:tabs>
          <w:tab w:val="left" w:pos="5281"/>
        </w:tabs>
        <w:spacing w:before="120"/>
        <w:ind w:right="207"/>
        <w:rPr>
          <w:rFonts w:ascii="Arial" w:hAnsi="Arial"/>
          <w:color w:val="363435"/>
          <w:position w:val="-9"/>
          <w:sz w:val="20"/>
        </w:rPr>
      </w:pPr>
    </w:p>
    <w:p w14:paraId="3255DCE4" w14:textId="3EE3B39B" w:rsidR="005813C8" w:rsidRPr="00FB0095" w:rsidRDefault="005813C8" w:rsidP="00FB0095">
      <w:pPr>
        <w:tabs>
          <w:tab w:val="left" w:pos="5281"/>
        </w:tabs>
        <w:spacing w:before="120"/>
        <w:ind w:right="207"/>
        <w:rPr>
          <w:rFonts w:ascii="Arial" w:hAnsi="Arial"/>
          <w:b/>
          <w:color w:val="E31837"/>
          <w:position w:val="-9"/>
          <w:sz w:val="20"/>
        </w:rPr>
      </w:pPr>
      <w:r w:rsidRPr="00FB0095">
        <w:rPr>
          <w:rFonts w:ascii="Arial" w:hAnsi="Arial"/>
          <w:b/>
          <w:color w:val="E31837"/>
          <w:sz w:val="20"/>
        </w:rPr>
        <w:t>Notes</w:t>
      </w:r>
    </w:p>
    <w:p w14:paraId="2307D70B" w14:textId="2F82DE47" w:rsidR="005813C8" w:rsidRPr="00FB0095" w:rsidRDefault="005813C8" w:rsidP="00FB0095">
      <w:pPr>
        <w:pStyle w:val="ListParagraph"/>
        <w:numPr>
          <w:ilvl w:val="0"/>
          <w:numId w:val="36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Your </w:t>
      </w:r>
      <w:r w:rsidRPr="005813C8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is responsible for issuing refunds and </w:t>
      </w:r>
      <w:r w:rsidR="00B84770" w:rsidRPr="00FB0095">
        <w:rPr>
          <w:rFonts w:ascii="Arial" w:hAnsi="Arial"/>
          <w:sz w:val="20"/>
        </w:rPr>
        <w:t xml:space="preserve">organizing </w:t>
      </w:r>
      <w:r w:rsidRPr="00FB0095">
        <w:rPr>
          <w:rFonts w:ascii="Arial" w:hAnsi="Arial"/>
          <w:sz w:val="20"/>
        </w:rPr>
        <w:t>transfers.</w:t>
      </w:r>
    </w:p>
    <w:p w14:paraId="29C6850A" w14:textId="1AD4F751" w:rsidR="005813C8" w:rsidRPr="00FB0095" w:rsidRDefault="005813C8" w:rsidP="00FB0095">
      <w:pPr>
        <w:pStyle w:val="ListParagraph"/>
        <w:numPr>
          <w:ilvl w:val="0"/>
          <w:numId w:val="36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Under </w:t>
      </w:r>
      <w:r w:rsidRPr="005813C8">
        <w:rPr>
          <w:rFonts w:ascii="Arial" w:hAnsi="Arial" w:cs="Arial"/>
          <w:sz w:val="20"/>
          <w:szCs w:val="20"/>
        </w:rPr>
        <w:t>Section</w:t>
      </w:r>
      <w:r w:rsidRPr="00FB0095">
        <w:rPr>
          <w:rFonts w:ascii="Arial" w:hAnsi="Arial"/>
          <w:sz w:val="20"/>
        </w:rPr>
        <w:t xml:space="preserve"> A.2</w:t>
      </w:r>
      <w:r w:rsidRPr="005813C8">
        <w:rPr>
          <w:rFonts w:ascii="Arial" w:hAnsi="Arial" w:cs="Arial"/>
          <w:sz w:val="20"/>
          <w:szCs w:val="20"/>
        </w:rPr>
        <w:t>,</w:t>
      </w:r>
      <w:r w:rsidRPr="00FB0095">
        <w:rPr>
          <w:rFonts w:ascii="Arial" w:hAnsi="Arial"/>
          <w:sz w:val="20"/>
        </w:rPr>
        <w:t xml:space="preserve"> </w:t>
      </w:r>
      <w:bookmarkStart w:id="11" w:name="_Hlk19885238"/>
      <w:r w:rsidRPr="00FB0095">
        <w:rPr>
          <w:rFonts w:ascii="Arial" w:hAnsi="Arial"/>
          <w:sz w:val="20"/>
        </w:rPr>
        <w:t xml:space="preserve">the </w:t>
      </w:r>
      <w:r w:rsidRPr="005813C8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is responsible for decisions related to test taker claims for exceptional circumstances.</w:t>
      </w:r>
    </w:p>
    <w:bookmarkEnd w:id="11"/>
    <w:p w14:paraId="1F5E5B28" w14:textId="734B38CE" w:rsidR="005813C8" w:rsidRPr="00FB0095" w:rsidRDefault="005813C8" w:rsidP="00FB0095">
      <w:pPr>
        <w:pStyle w:val="ListParagraph"/>
        <w:numPr>
          <w:ilvl w:val="0"/>
          <w:numId w:val="36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Under </w:t>
      </w:r>
      <w:r w:rsidRPr="005813C8">
        <w:rPr>
          <w:rFonts w:ascii="Arial" w:hAnsi="Arial" w:cs="Arial"/>
          <w:sz w:val="20"/>
          <w:szCs w:val="20"/>
        </w:rPr>
        <w:t>Section</w:t>
      </w:r>
      <w:r w:rsidRPr="00FB0095">
        <w:rPr>
          <w:rFonts w:ascii="Arial" w:hAnsi="Arial"/>
          <w:sz w:val="20"/>
        </w:rPr>
        <w:t xml:space="preserve"> A.3</w:t>
      </w:r>
      <w:r w:rsidRPr="005813C8">
        <w:rPr>
          <w:rFonts w:ascii="Arial" w:hAnsi="Arial" w:cs="Arial"/>
          <w:sz w:val="20"/>
          <w:szCs w:val="20"/>
        </w:rPr>
        <w:t>,</w:t>
      </w:r>
      <w:r w:rsidRPr="00FB0095">
        <w:rPr>
          <w:rFonts w:ascii="Arial" w:hAnsi="Arial"/>
          <w:sz w:val="20"/>
        </w:rPr>
        <w:t xml:space="preserve"> the </w:t>
      </w:r>
      <w:r w:rsidRPr="005813C8">
        <w:rPr>
          <w:rFonts w:ascii="Arial" w:hAnsi="Arial" w:cs="Arial"/>
          <w:sz w:val="20"/>
          <w:szCs w:val="20"/>
        </w:rPr>
        <w:t>test centre</w:t>
      </w:r>
      <w:r w:rsidRPr="00FB0095">
        <w:rPr>
          <w:rFonts w:ascii="Arial" w:hAnsi="Arial"/>
          <w:sz w:val="20"/>
        </w:rPr>
        <w:t xml:space="preserve"> is responsible for decisions related to compensation, including eligibility and any amounts awarded. </w:t>
      </w:r>
    </w:p>
    <w:p w14:paraId="5328FB3D" w14:textId="508E2E43" w:rsidR="00A55009" w:rsidRPr="00FB0095" w:rsidRDefault="005813C8" w:rsidP="00FB0095">
      <w:pPr>
        <w:pStyle w:val="ListParagraph"/>
        <w:numPr>
          <w:ilvl w:val="0"/>
          <w:numId w:val="36"/>
        </w:numPr>
        <w:rPr>
          <w:rFonts w:ascii="Arial" w:hAnsi="Arial"/>
          <w:sz w:val="20"/>
        </w:rPr>
      </w:pPr>
      <w:r w:rsidRPr="00FB0095">
        <w:rPr>
          <w:rFonts w:ascii="Arial" w:hAnsi="Arial"/>
          <w:sz w:val="20"/>
        </w:rPr>
        <w:t xml:space="preserve">If local consumer protection law in the country </w:t>
      </w:r>
      <w:r w:rsidRPr="005813C8">
        <w:rPr>
          <w:rFonts w:ascii="Arial" w:hAnsi="Arial" w:cs="Arial"/>
          <w:sz w:val="20"/>
          <w:szCs w:val="20"/>
        </w:rPr>
        <w:t xml:space="preserve">where </w:t>
      </w:r>
      <w:r w:rsidRPr="00FB0095">
        <w:rPr>
          <w:rFonts w:ascii="Arial" w:hAnsi="Arial"/>
          <w:sz w:val="20"/>
        </w:rPr>
        <w:t xml:space="preserve">you have registered to take the IELTS test provides for cancellation and transfer rights which are more </w:t>
      </w:r>
      <w:r w:rsidRPr="005813C8">
        <w:rPr>
          <w:rFonts w:ascii="Arial" w:hAnsi="Arial" w:cs="Arial"/>
          <w:sz w:val="20"/>
          <w:szCs w:val="20"/>
        </w:rPr>
        <w:t>favourable</w:t>
      </w:r>
      <w:r w:rsidRPr="00FB0095">
        <w:rPr>
          <w:rFonts w:ascii="Arial" w:hAnsi="Arial"/>
          <w:sz w:val="20"/>
        </w:rPr>
        <w:t xml:space="preserve"> to the test taker than the rights set out above, then local consumer protection law will apply. </w:t>
      </w:r>
    </w:p>
    <w:sectPr w:rsidR="00A55009" w:rsidRPr="00FB0095" w:rsidSect="00FB0095">
      <w:headerReference w:type="even" r:id="rId15"/>
      <w:headerReference w:type="default" r:id="rId16"/>
      <w:footerReference w:type="default" r:id="rId17"/>
      <w:headerReference w:type="first" r:id="rId18"/>
      <w:pgSz w:w="11899" w:h="16838"/>
      <w:pgMar w:top="1985" w:right="1549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37698" w14:textId="77777777" w:rsidR="001E484E" w:rsidRDefault="001E484E" w:rsidP="009E405E">
      <w:r>
        <w:separator/>
      </w:r>
    </w:p>
  </w:endnote>
  <w:endnote w:type="continuationSeparator" w:id="0">
    <w:p w14:paraId="18934E0C" w14:textId="77777777" w:rsidR="001E484E" w:rsidRDefault="001E484E" w:rsidP="009E405E">
      <w:r>
        <w:continuationSeparator/>
      </w:r>
    </w:p>
  </w:endnote>
  <w:endnote w:type="continuationNotice" w:id="1">
    <w:p w14:paraId="30D923C5" w14:textId="77777777" w:rsidR="001E484E" w:rsidRDefault="001E4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 Ari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l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B0FD" w14:textId="77777777" w:rsidR="00714487" w:rsidRDefault="000E1F8A">
    <w:pPr>
      <w:pStyle w:val="Footer"/>
      <w:rPr>
        <w:rFonts w:ascii="Arial" w:hAnsi="Arial" w:cs="Arial"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6D28F89" wp14:editId="36D97102">
              <wp:simplePos x="0" y="0"/>
              <wp:positionH relativeFrom="column">
                <wp:posOffset>3609975</wp:posOffset>
              </wp:positionH>
              <wp:positionV relativeFrom="paragraph">
                <wp:posOffset>-80645</wp:posOffset>
              </wp:positionV>
              <wp:extent cx="2352675" cy="295910"/>
              <wp:effectExtent l="0" t="0" r="1905" b="444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EE6F9" w14:textId="77777777" w:rsidR="00714487" w:rsidRPr="00714487" w:rsidRDefault="000E1F8A" w:rsidP="0071448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E31837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31837"/>
                              <w:sz w:val="28"/>
                            </w:rPr>
                            <w:t>i</w:t>
                          </w:r>
                          <w:r w:rsidR="00714487" w:rsidRPr="00714487">
                            <w:rPr>
                              <w:rFonts w:ascii="Arial" w:hAnsi="Arial" w:cs="Arial"/>
                              <w:b/>
                              <w:color w:val="E31837"/>
                              <w:sz w:val="28"/>
                            </w:rPr>
                            <w:t>elts.org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28F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5pt;margin-top:-6.35pt;width:185.25pt;height:23.3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t+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" filled="f" stroked="f">
              <v:textbox style="mso-fit-shape-to-text:t">
                <w:txbxContent>
                  <w:p w14:paraId="0C1EE6F9" w14:textId="77777777" w:rsidR="00714487" w:rsidRPr="00714487" w:rsidRDefault="000E1F8A" w:rsidP="00714487">
                    <w:pPr>
                      <w:jc w:val="right"/>
                      <w:rPr>
                        <w:rFonts w:ascii="Arial" w:hAnsi="Arial" w:cs="Arial"/>
                        <w:b/>
                        <w:color w:val="E31837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E31837"/>
                        <w:sz w:val="28"/>
                      </w:rPr>
                      <w:t>i</w:t>
                    </w:r>
                    <w:r w:rsidR="00714487" w:rsidRPr="00714487">
                      <w:rPr>
                        <w:rFonts w:ascii="Arial" w:hAnsi="Arial" w:cs="Arial"/>
                        <w:b/>
                        <w:color w:val="E31837"/>
                        <w:sz w:val="28"/>
                      </w:rPr>
                      <w:t>elts.org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4487" w:rsidRPr="00714487">
      <w:rPr>
        <w:rFonts w:ascii="Arial" w:hAnsi="Arial" w:cs="Arial"/>
        <w:sz w:val="16"/>
        <w:szCs w:val="16"/>
      </w:rPr>
      <w:t xml:space="preserve">IELTS is jointly owned by the British Council, IDP: IELTS Australia </w:t>
    </w:r>
  </w:p>
  <w:p w14:paraId="7A9D8D15" w14:textId="3C38C125" w:rsidR="00714487" w:rsidRPr="00FB0095" w:rsidRDefault="00714487">
    <w:pPr>
      <w:pStyle w:val="Footer"/>
      <w:rPr>
        <w:rFonts w:ascii="Arial" w:hAnsi="Arial"/>
        <w:sz w:val="16"/>
      </w:rPr>
    </w:pPr>
    <w:r w:rsidRPr="00714487">
      <w:rPr>
        <w:rFonts w:ascii="Arial" w:hAnsi="Arial" w:cs="Arial"/>
        <w:sz w:val="16"/>
        <w:szCs w:val="16"/>
      </w:rPr>
      <w:t>and Cambridge Assessment</w:t>
    </w:r>
    <w:r w:rsidR="00595CB3">
      <w:rPr>
        <w:rFonts w:ascii="Arial" w:hAnsi="Arial" w:cs="Arial"/>
        <w:sz w:val="16"/>
        <w:szCs w:val="16"/>
      </w:rPr>
      <w:t xml:space="preserve"> 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5CD1" w14:textId="77777777" w:rsidR="001E484E" w:rsidRDefault="001E484E" w:rsidP="009E405E">
      <w:r>
        <w:separator/>
      </w:r>
    </w:p>
  </w:footnote>
  <w:footnote w:type="continuationSeparator" w:id="0">
    <w:p w14:paraId="6B05C654" w14:textId="77777777" w:rsidR="001E484E" w:rsidRDefault="001E484E" w:rsidP="009E405E">
      <w:r>
        <w:continuationSeparator/>
      </w:r>
    </w:p>
  </w:footnote>
  <w:footnote w:type="continuationNotice" w:id="1">
    <w:p w14:paraId="190990CC" w14:textId="77777777" w:rsidR="001E484E" w:rsidRDefault="001E4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B9804" w14:textId="77777777" w:rsidR="00935D03" w:rsidRPr="00E76BAB" w:rsidRDefault="00935D03" w:rsidP="00153B8D">
    <w:pPr>
      <w:pStyle w:val="NoParagraphStyle"/>
      <w:ind w:left="6480"/>
      <w:rPr>
        <w:rFonts w:ascii="MArial" w:hAnsi="MArial" w:cs="MArial"/>
        <w:color w:val="C3072B"/>
        <w:sz w:val="22"/>
        <w:szCs w:val="22"/>
      </w:rPr>
    </w:pPr>
    <w:r w:rsidRPr="00E76BAB">
      <w:rPr>
        <w:rFonts w:ascii="MArial-Bold" w:hAnsi="MArial-Bold" w:cs="MArial-Bold"/>
        <w:b/>
        <w:bCs/>
        <w:color w:val="C3072B"/>
        <w:sz w:val="22"/>
        <w:szCs w:val="22"/>
      </w:rPr>
      <w:t>www.ielts.org</w:t>
    </w:r>
  </w:p>
  <w:p w14:paraId="33A3C179" w14:textId="77777777" w:rsidR="00935D03" w:rsidRPr="00E76BAB" w:rsidRDefault="00935D03" w:rsidP="00153B8D">
    <w:pPr>
      <w:pStyle w:val="NoParagraphStyle"/>
      <w:ind w:left="6480"/>
      <w:rPr>
        <w:rFonts w:ascii="MArial" w:hAnsi="MArial" w:cs="MArial"/>
        <w:color w:val="C3072B"/>
        <w:sz w:val="22"/>
        <w:szCs w:val="22"/>
      </w:rPr>
    </w:pPr>
    <w:r w:rsidRPr="00E76BAB">
      <w:rPr>
        <w:rFonts w:ascii="MArial-Bold" w:hAnsi="MArial-Bold" w:cs="MArial-Bold"/>
        <w:b/>
        <w:bCs/>
        <w:color w:val="C3072B"/>
        <w:sz w:val="22"/>
        <w:szCs w:val="22"/>
      </w:rPr>
      <w:t>www.ielts.org</w:t>
    </w:r>
  </w:p>
  <w:p w14:paraId="2C4207B7" w14:textId="77777777" w:rsidR="00935D03" w:rsidRDefault="0093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51FA" w14:textId="77777777" w:rsidR="002E1A4A" w:rsidRDefault="000E1F8A">
    <w:pPr>
      <w:pStyle w:val="Header"/>
    </w:pPr>
    <w:r>
      <w:rPr>
        <w:noProof/>
        <w:lang w:val="en-GB" w:eastAsia="en-GB"/>
      </w:rPr>
      <w:drawing>
        <wp:inline distT="0" distB="0" distL="0" distR="0" wp14:anchorId="36562283" wp14:editId="2176D4E8">
          <wp:extent cx="1443355" cy="557530"/>
          <wp:effectExtent l="0" t="0" r="0" b="0"/>
          <wp:docPr id="98" name="Picture 98" descr="IELTSlogo_colour_2010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IELTSlogo_colour_2010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FF32" w14:textId="77777777" w:rsidR="000E1F8A" w:rsidRDefault="000E1F8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800" behindDoc="0" locked="1" layoutInCell="1" allowOverlap="1" wp14:anchorId="4ED12554" wp14:editId="4891EBEB">
          <wp:simplePos x="0" y="0"/>
          <wp:positionH relativeFrom="column">
            <wp:posOffset>4407535</wp:posOffset>
          </wp:positionH>
          <wp:positionV relativeFrom="margin">
            <wp:posOffset>-2472690</wp:posOffset>
          </wp:positionV>
          <wp:extent cx="2862580" cy="2460625"/>
          <wp:effectExtent l="0" t="0" r="0" b="0"/>
          <wp:wrapNone/>
          <wp:docPr id="6" name="Picture 6" descr="Header on docu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 on docu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9" t="-3610"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246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21147F7F" wp14:editId="2A6BFEE8">
          <wp:extent cx="1443355" cy="557530"/>
          <wp:effectExtent l="0" t="0" r="0" b="0"/>
          <wp:docPr id="99" name="Picture 99" descr="IELTSlogo_colour_2010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IELTSlogo_colour_2010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E4351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8ED1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7D0C9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83E2E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B5FA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D7692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EF225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1AD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8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08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DA0C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70F2B"/>
    <w:multiLevelType w:val="hybridMultilevel"/>
    <w:tmpl w:val="8CE0F25E"/>
    <w:lvl w:ilvl="0" w:tplc="FA86831E">
      <w:numFmt w:val="bullet"/>
      <w:lvlText w:val="–"/>
      <w:lvlJc w:val="left"/>
      <w:pPr>
        <w:ind w:left="39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2" w15:restartNumberingAfterBreak="0">
    <w:nsid w:val="07C363C2"/>
    <w:multiLevelType w:val="hybridMultilevel"/>
    <w:tmpl w:val="9FF87516"/>
    <w:lvl w:ilvl="0" w:tplc="FA86831E">
      <w:numFmt w:val="bullet"/>
      <w:lvlText w:val="–"/>
      <w:lvlJc w:val="left"/>
      <w:pPr>
        <w:ind w:left="39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23782"/>
    <w:multiLevelType w:val="hybridMultilevel"/>
    <w:tmpl w:val="72D0F5D6"/>
    <w:lvl w:ilvl="0" w:tplc="08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0A8712D4"/>
    <w:multiLevelType w:val="hybridMultilevel"/>
    <w:tmpl w:val="1D2EC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A37894"/>
    <w:multiLevelType w:val="hybridMultilevel"/>
    <w:tmpl w:val="32CE8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470C1"/>
    <w:multiLevelType w:val="hybridMultilevel"/>
    <w:tmpl w:val="F3464588"/>
    <w:lvl w:ilvl="0" w:tplc="08090019">
      <w:start w:val="1"/>
      <w:numFmt w:val="lowerLetter"/>
      <w:lvlText w:val="%1."/>
      <w:lvlJc w:val="left"/>
      <w:pPr>
        <w:ind w:left="59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7" w15:restartNumberingAfterBreak="0">
    <w:nsid w:val="0E2A0FE5"/>
    <w:multiLevelType w:val="hybridMultilevel"/>
    <w:tmpl w:val="33DA8CDC"/>
    <w:lvl w:ilvl="0" w:tplc="3B6C1E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3E6F93"/>
    <w:multiLevelType w:val="hybridMultilevel"/>
    <w:tmpl w:val="362C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D44130"/>
    <w:multiLevelType w:val="hybridMultilevel"/>
    <w:tmpl w:val="F2AE915C"/>
    <w:lvl w:ilvl="0" w:tplc="ECA4D1DA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17848F9"/>
    <w:multiLevelType w:val="hybridMultilevel"/>
    <w:tmpl w:val="C5362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C954DD"/>
    <w:multiLevelType w:val="hybridMultilevel"/>
    <w:tmpl w:val="85F8F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4358B"/>
    <w:multiLevelType w:val="hybridMultilevel"/>
    <w:tmpl w:val="CD667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080ACF"/>
    <w:multiLevelType w:val="hybridMultilevel"/>
    <w:tmpl w:val="77CA1BDC"/>
    <w:lvl w:ilvl="0" w:tplc="82627A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26E49"/>
    <w:multiLevelType w:val="hybridMultilevel"/>
    <w:tmpl w:val="F3464588"/>
    <w:lvl w:ilvl="0" w:tplc="08090019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22D86481"/>
    <w:multiLevelType w:val="multilevel"/>
    <w:tmpl w:val="FB3A7B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240459D3"/>
    <w:multiLevelType w:val="hybridMultilevel"/>
    <w:tmpl w:val="9C58475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2F474C"/>
    <w:multiLevelType w:val="multilevel"/>
    <w:tmpl w:val="CEF4E5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2C5D28B8"/>
    <w:multiLevelType w:val="hybridMultilevel"/>
    <w:tmpl w:val="EE12EAAE"/>
    <w:lvl w:ilvl="0" w:tplc="ECA4D1DA">
      <w:numFmt w:val="bullet"/>
      <w:lvlText w:val="•"/>
      <w:lvlJc w:val="left"/>
      <w:pPr>
        <w:ind w:left="39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9" w15:restartNumberingAfterBreak="0">
    <w:nsid w:val="2CF14BBF"/>
    <w:multiLevelType w:val="hybridMultilevel"/>
    <w:tmpl w:val="B8BC744E"/>
    <w:lvl w:ilvl="0" w:tplc="ECA4D1DA">
      <w:numFmt w:val="bullet"/>
      <w:lvlText w:val="•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0" w15:restartNumberingAfterBreak="0">
    <w:nsid w:val="2D695B15"/>
    <w:multiLevelType w:val="multilevel"/>
    <w:tmpl w:val="E2988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2F8534CB"/>
    <w:multiLevelType w:val="hybridMultilevel"/>
    <w:tmpl w:val="D388B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F924332"/>
    <w:multiLevelType w:val="hybridMultilevel"/>
    <w:tmpl w:val="3DC41B42"/>
    <w:lvl w:ilvl="0" w:tplc="FA86831E">
      <w:numFmt w:val="bullet"/>
      <w:lvlText w:val="–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3" w15:restartNumberingAfterBreak="0">
    <w:nsid w:val="34BB2485"/>
    <w:multiLevelType w:val="hybridMultilevel"/>
    <w:tmpl w:val="FF32B65A"/>
    <w:lvl w:ilvl="0" w:tplc="2F5A143A">
      <w:start w:val="1"/>
      <w:numFmt w:val="lowerLetter"/>
      <w:lvlText w:val="%1."/>
      <w:lvlJc w:val="left"/>
      <w:pPr>
        <w:ind w:left="156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3980115C"/>
    <w:multiLevelType w:val="hybridMultilevel"/>
    <w:tmpl w:val="45F8C9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CA2381"/>
    <w:multiLevelType w:val="hybridMultilevel"/>
    <w:tmpl w:val="B0D0A8E2"/>
    <w:lvl w:ilvl="0" w:tplc="FA86831E">
      <w:numFmt w:val="bullet"/>
      <w:lvlText w:val="–"/>
      <w:lvlJc w:val="left"/>
      <w:pPr>
        <w:ind w:left="39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6" w15:restartNumberingAfterBreak="0">
    <w:nsid w:val="3D231EAD"/>
    <w:multiLevelType w:val="multilevel"/>
    <w:tmpl w:val="03203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3832AE9"/>
    <w:multiLevelType w:val="hybridMultilevel"/>
    <w:tmpl w:val="B044BF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228EC"/>
    <w:multiLevelType w:val="hybridMultilevel"/>
    <w:tmpl w:val="2160A1A4"/>
    <w:lvl w:ilvl="0" w:tplc="F4BEA5D8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795805"/>
    <w:multiLevelType w:val="hybridMultilevel"/>
    <w:tmpl w:val="FDEC0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7D62C2"/>
    <w:multiLevelType w:val="multilevel"/>
    <w:tmpl w:val="D778C2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B7810F5"/>
    <w:multiLevelType w:val="hybridMultilevel"/>
    <w:tmpl w:val="8E98C70C"/>
    <w:lvl w:ilvl="0" w:tplc="ECA4D1DA">
      <w:numFmt w:val="bullet"/>
      <w:lvlText w:val="•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ECA4D1DA">
      <w:numFmt w:val="bullet"/>
      <w:lvlText w:val="•"/>
      <w:lvlJc w:val="left"/>
      <w:pPr>
        <w:ind w:left="1476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 w15:restartNumberingAfterBreak="0">
    <w:nsid w:val="4BE1372A"/>
    <w:multiLevelType w:val="hybridMultilevel"/>
    <w:tmpl w:val="C2F6F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FA53F7D"/>
    <w:multiLevelType w:val="hybridMultilevel"/>
    <w:tmpl w:val="0CD24DF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4D699A"/>
    <w:multiLevelType w:val="hybridMultilevel"/>
    <w:tmpl w:val="010203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246543"/>
    <w:multiLevelType w:val="multilevel"/>
    <w:tmpl w:val="EF6469C4"/>
    <w:lvl w:ilvl="0">
      <w:start w:val="4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b/>
      </w:rPr>
    </w:lvl>
  </w:abstractNum>
  <w:abstractNum w:abstractNumId="46" w15:restartNumberingAfterBreak="0">
    <w:nsid w:val="54267135"/>
    <w:multiLevelType w:val="hybridMultilevel"/>
    <w:tmpl w:val="AC720530"/>
    <w:lvl w:ilvl="0" w:tplc="ECA4D1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A17D06"/>
    <w:multiLevelType w:val="multilevel"/>
    <w:tmpl w:val="4A0C05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5AC32DC9"/>
    <w:multiLevelType w:val="hybridMultilevel"/>
    <w:tmpl w:val="5E821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04B7053"/>
    <w:multiLevelType w:val="hybridMultilevel"/>
    <w:tmpl w:val="D92E67D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6307591D"/>
    <w:multiLevelType w:val="hybridMultilevel"/>
    <w:tmpl w:val="7BA85CC8"/>
    <w:lvl w:ilvl="0" w:tplc="F4BEA5D8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1" w15:restartNumberingAfterBreak="0">
    <w:nsid w:val="64711B0E"/>
    <w:multiLevelType w:val="multilevel"/>
    <w:tmpl w:val="0FA8268C"/>
    <w:lvl w:ilvl="0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3" w:hanging="1800"/>
      </w:pPr>
      <w:rPr>
        <w:rFonts w:hint="default"/>
      </w:rPr>
    </w:lvl>
  </w:abstractNum>
  <w:abstractNum w:abstractNumId="52" w15:restartNumberingAfterBreak="0">
    <w:nsid w:val="68A66C77"/>
    <w:multiLevelType w:val="hybridMultilevel"/>
    <w:tmpl w:val="AAC27524"/>
    <w:lvl w:ilvl="0" w:tplc="ECA4D1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4E6B2A"/>
    <w:multiLevelType w:val="multilevel"/>
    <w:tmpl w:val="D6284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BC77670"/>
    <w:multiLevelType w:val="hybridMultilevel"/>
    <w:tmpl w:val="E52A033E"/>
    <w:lvl w:ilvl="0" w:tplc="0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5" w15:restartNumberingAfterBreak="0">
    <w:nsid w:val="6E312E8C"/>
    <w:multiLevelType w:val="multilevel"/>
    <w:tmpl w:val="1E1A3CD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740A0345"/>
    <w:multiLevelType w:val="multilevel"/>
    <w:tmpl w:val="2548B20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7" w15:restartNumberingAfterBreak="0">
    <w:nsid w:val="74B353B1"/>
    <w:multiLevelType w:val="hybridMultilevel"/>
    <w:tmpl w:val="F34645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DA403F"/>
    <w:multiLevelType w:val="hybridMultilevel"/>
    <w:tmpl w:val="E5466568"/>
    <w:lvl w:ilvl="0" w:tplc="F4BEA5D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9"/>
  </w:num>
  <w:num w:numId="13">
    <w:abstractNumId w:val="14"/>
  </w:num>
  <w:num w:numId="14">
    <w:abstractNumId w:val="42"/>
  </w:num>
  <w:num w:numId="15">
    <w:abstractNumId w:val="25"/>
  </w:num>
  <w:num w:numId="16">
    <w:abstractNumId w:val="15"/>
  </w:num>
  <w:num w:numId="17">
    <w:abstractNumId w:val="21"/>
  </w:num>
  <w:num w:numId="18">
    <w:abstractNumId w:val="55"/>
  </w:num>
  <w:num w:numId="19">
    <w:abstractNumId w:val="57"/>
  </w:num>
  <w:num w:numId="20">
    <w:abstractNumId w:val="33"/>
  </w:num>
  <w:num w:numId="21">
    <w:abstractNumId w:val="24"/>
  </w:num>
  <w:num w:numId="22">
    <w:abstractNumId w:val="16"/>
  </w:num>
  <w:num w:numId="23">
    <w:abstractNumId w:val="22"/>
  </w:num>
  <w:num w:numId="24">
    <w:abstractNumId w:val="56"/>
  </w:num>
  <w:num w:numId="25">
    <w:abstractNumId w:val="45"/>
  </w:num>
  <w:num w:numId="26">
    <w:abstractNumId w:val="43"/>
  </w:num>
  <w:num w:numId="27">
    <w:abstractNumId w:val="51"/>
  </w:num>
  <w:num w:numId="28">
    <w:abstractNumId w:val="44"/>
  </w:num>
  <w:num w:numId="29">
    <w:abstractNumId w:val="48"/>
  </w:num>
  <w:num w:numId="30">
    <w:abstractNumId w:val="31"/>
  </w:num>
  <w:num w:numId="31">
    <w:abstractNumId w:val="20"/>
  </w:num>
  <w:num w:numId="32">
    <w:abstractNumId w:val="47"/>
  </w:num>
  <w:num w:numId="33">
    <w:abstractNumId w:val="53"/>
  </w:num>
  <w:num w:numId="34">
    <w:abstractNumId w:val="40"/>
  </w:num>
  <w:num w:numId="35">
    <w:abstractNumId w:val="26"/>
  </w:num>
  <w:num w:numId="36">
    <w:abstractNumId w:val="37"/>
  </w:num>
  <w:num w:numId="37">
    <w:abstractNumId w:val="36"/>
  </w:num>
  <w:num w:numId="38">
    <w:abstractNumId w:val="27"/>
  </w:num>
  <w:num w:numId="39">
    <w:abstractNumId w:val="50"/>
  </w:num>
  <w:num w:numId="40">
    <w:abstractNumId w:val="38"/>
  </w:num>
  <w:num w:numId="41">
    <w:abstractNumId w:val="58"/>
  </w:num>
  <w:num w:numId="42">
    <w:abstractNumId w:val="28"/>
  </w:num>
  <w:num w:numId="43">
    <w:abstractNumId w:val="29"/>
  </w:num>
  <w:num w:numId="44">
    <w:abstractNumId w:val="54"/>
  </w:num>
  <w:num w:numId="45">
    <w:abstractNumId w:val="11"/>
  </w:num>
  <w:num w:numId="46">
    <w:abstractNumId w:val="32"/>
  </w:num>
  <w:num w:numId="47">
    <w:abstractNumId w:val="17"/>
  </w:num>
  <w:num w:numId="48">
    <w:abstractNumId w:val="35"/>
  </w:num>
  <w:num w:numId="49">
    <w:abstractNumId w:val="12"/>
  </w:num>
  <w:num w:numId="50">
    <w:abstractNumId w:val="49"/>
  </w:num>
  <w:num w:numId="51">
    <w:abstractNumId w:val="23"/>
  </w:num>
  <w:num w:numId="52">
    <w:abstractNumId w:val="13"/>
  </w:num>
  <w:num w:numId="53">
    <w:abstractNumId w:val="41"/>
  </w:num>
  <w:num w:numId="54">
    <w:abstractNumId w:val="52"/>
  </w:num>
  <w:num w:numId="55">
    <w:abstractNumId w:val="46"/>
  </w:num>
  <w:num w:numId="56">
    <w:abstractNumId w:val="19"/>
  </w:num>
  <w:num w:numId="57">
    <w:abstractNumId w:val="34"/>
  </w:num>
  <w:num w:numId="58">
    <w:abstractNumId w:val="30"/>
  </w:num>
  <w:num w:numId="59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tjAzMjK2NDSyNLBQ0lEKTi0uzszPAykwrwUABt6jESwAAAA="/>
  </w:docVars>
  <w:rsids>
    <w:rsidRoot w:val="00157503"/>
    <w:rsid w:val="00020C21"/>
    <w:rsid w:val="00027912"/>
    <w:rsid w:val="00027D96"/>
    <w:rsid w:val="00030874"/>
    <w:rsid w:val="00031AA2"/>
    <w:rsid w:val="00033A2D"/>
    <w:rsid w:val="00035806"/>
    <w:rsid w:val="000378D3"/>
    <w:rsid w:val="000515C0"/>
    <w:rsid w:val="00061977"/>
    <w:rsid w:val="00063A4B"/>
    <w:rsid w:val="00067E74"/>
    <w:rsid w:val="00071937"/>
    <w:rsid w:val="00072075"/>
    <w:rsid w:val="000903FD"/>
    <w:rsid w:val="000A509A"/>
    <w:rsid w:val="000B3622"/>
    <w:rsid w:val="000C7B77"/>
    <w:rsid w:val="000D09FB"/>
    <w:rsid w:val="000D19F4"/>
    <w:rsid w:val="000D2F40"/>
    <w:rsid w:val="000D58FE"/>
    <w:rsid w:val="000E1F8A"/>
    <w:rsid w:val="000E380D"/>
    <w:rsid w:val="000E44FC"/>
    <w:rsid w:val="000E6517"/>
    <w:rsid w:val="000F0FCD"/>
    <w:rsid w:val="00120C69"/>
    <w:rsid w:val="00123759"/>
    <w:rsid w:val="0015070A"/>
    <w:rsid w:val="00153B8D"/>
    <w:rsid w:val="00157503"/>
    <w:rsid w:val="00157F7B"/>
    <w:rsid w:val="00162DEB"/>
    <w:rsid w:val="00171678"/>
    <w:rsid w:val="00177723"/>
    <w:rsid w:val="00185187"/>
    <w:rsid w:val="00195221"/>
    <w:rsid w:val="001953AC"/>
    <w:rsid w:val="001B56D4"/>
    <w:rsid w:val="001B5E3C"/>
    <w:rsid w:val="001C5415"/>
    <w:rsid w:val="001C73E1"/>
    <w:rsid w:val="001D04A0"/>
    <w:rsid w:val="001D2C0F"/>
    <w:rsid w:val="001E484E"/>
    <w:rsid w:val="00202949"/>
    <w:rsid w:val="00215015"/>
    <w:rsid w:val="00226407"/>
    <w:rsid w:val="00232863"/>
    <w:rsid w:val="002377B9"/>
    <w:rsid w:val="002415A9"/>
    <w:rsid w:val="00261009"/>
    <w:rsid w:val="0027057B"/>
    <w:rsid w:val="0027455F"/>
    <w:rsid w:val="002850FF"/>
    <w:rsid w:val="002C50B7"/>
    <w:rsid w:val="002E0AD3"/>
    <w:rsid w:val="002E1A4A"/>
    <w:rsid w:val="002E27D0"/>
    <w:rsid w:val="002E6A65"/>
    <w:rsid w:val="00307107"/>
    <w:rsid w:val="003209ED"/>
    <w:rsid w:val="00326745"/>
    <w:rsid w:val="00326936"/>
    <w:rsid w:val="00334A5B"/>
    <w:rsid w:val="00335B96"/>
    <w:rsid w:val="00346428"/>
    <w:rsid w:val="003544F1"/>
    <w:rsid w:val="00355023"/>
    <w:rsid w:val="00355B34"/>
    <w:rsid w:val="00356020"/>
    <w:rsid w:val="00356E89"/>
    <w:rsid w:val="00367241"/>
    <w:rsid w:val="0038564E"/>
    <w:rsid w:val="0038748C"/>
    <w:rsid w:val="00390D10"/>
    <w:rsid w:val="003D0BA9"/>
    <w:rsid w:val="003D1D59"/>
    <w:rsid w:val="003E71A8"/>
    <w:rsid w:val="00402E83"/>
    <w:rsid w:val="00405BF8"/>
    <w:rsid w:val="004101E2"/>
    <w:rsid w:val="0041217E"/>
    <w:rsid w:val="00413885"/>
    <w:rsid w:val="0041496B"/>
    <w:rsid w:val="0041527F"/>
    <w:rsid w:val="00415943"/>
    <w:rsid w:val="00420E1B"/>
    <w:rsid w:val="00422B9D"/>
    <w:rsid w:val="00422C5E"/>
    <w:rsid w:val="004246D8"/>
    <w:rsid w:val="00436415"/>
    <w:rsid w:val="00440C60"/>
    <w:rsid w:val="00443D50"/>
    <w:rsid w:val="00444AAA"/>
    <w:rsid w:val="00456F58"/>
    <w:rsid w:val="00463C72"/>
    <w:rsid w:val="00475F8D"/>
    <w:rsid w:val="00483E7F"/>
    <w:rsid w:val="00491AD1"/>
    <w:rsid w:val="004A711C"/>
    <w:rsid w:val="004A78EB"/>
    <w:rsid w:val="004B018E"/>
    <w:rsid w:val="004B7C81"/>
    <w:rsid w:val="004C4B34"/>
    <w:rsid w:val="004D061C"/>
    <w:rsid w:val="004E1079"/>
    <w:rsid w:val="004E1F13"/>
    <w:rsid w:val="004F2576"/>
    <w:rsid w:val="00503FDF"/>
    <w:rsid w:val="00504BE3"/>
    <w:rsid w:val="0051235F"/>
    <w:rsid w:val="00532953"/>
    <w:rsid w:val="00534BFC"/>
    <w:rsid w:val="00537BE2"/>
    <w:rsid w:val="005423D8"/>
    <w:rsid w:val="005450B0"/>
    <w:rsid w:val="005621FF"/>
    <w:rsid w:val="00564305"/>
    <w:rsid w:val="005813C8"/>
    <w:rsid w:val="00582400"/>
    <w:rsid w:val="0058449C"/>
    <w:rsid w:val="0059141F"/>
    <w:rsid w:val="00595CB3"/>
    <w:rsid w:val="005975DE"/>
    <w:rsid w:val="005A07FA"/>
    <w:rsid w:val="005B13A1"/>
    <w:rsid w:val="005C6D85"/>
    <w:rsid w:val="005D014D"/>
    <w:rsid w:val="005D341D"/>
    <w:rsid w:val="005E6AA3"/>
    <w:rsid w:val="00613246"/>
    <w:rsid w:val="006238B0"/>
    <w:rsid w:val="00630825"/>
    <w:rsid w:val="00637713"/>
    <w:rsid w:val="00656CC7"/>
    <w:rsid w:val="00662D7B"/>
    <w:rsid w:val="006758F2"/>
    <w:rsid w:val="00680EE3"/>
    <w:rsid w:val="006833EC"/>
    <w:rsid w:val="006919BF"/>
    <w:rsid w:val="006979AA"/>
    <w:rsid w:val="006A7BF6"/>
    <w:rsid w:val="006B2983"/>
    <w:rsid w:val="006B2B1F"/>
    <w:rsid w:val="006B5E29"/>
    <w:rsid w:val="006C24E0"/>
    <w:rsid w:val="006D5373"/>
    <w:rsid w:val="006D65E0"/>
    <w:rsid w:val="006D6953"/>
    <w:rsid w:val="006D6BF2"/>
    <w:rsid w:val="006D7208"/>
    <w:rsid w:val="006F2B2D"/>
    <w:rsid w:val="00702778"/>
    <w:rsid w:val="007056D9"/>
    <w:rsid w:val="0071364E"/>
    <w:rsid w:val="00714487"/>
    <w:rsid w:val="007469AA"/>
    <w:rsid w:val="00752F5A"/>
    <w:rsid w:val="007556C8"/>
    <w:rsid w:val="00762124"/>
    <w:rsid w:val="00767E66"/>
    <w:rsid w:val="007B5532"/>
    <w:rsid w:val="007C3070"/>
    <w:rsid w:val="007C6F61"/>
    <w:rsid w:val="007D1BED"/>
    <w:rsid w:val="007D763C"/>
    <w:rsid w:val="007E66FB"/>
    <w:rsid w:val="007F21B9"/>
    <w:rsid w:val="00801D72"/>
    <w:rsid w:val="00805E82"/>
    <w:rsid w:val="00831237"/>
    <w:rsid w:val="00856EF8"/>
    <w:rsid w:val="00872514"/>
    <w:rsid w:val="00886081"/>
    <w:rsid w:val="008A7615"/>
    <w:rsid w:val="008C5079"/>
    <w:rsid w:val="008D036F"/>
    <w:rsid w:val="008F16E4"/>
    <w:rsid w:val="008F2301"/>
    <w:rsid w:val="008F39AF"/>
    <w:rsid w:val="0091141A"/>
    <w:rsid w:val="00911EAD"/>
    <w:rsid w:val="00915001"/>
    <w:rsid w:val="00934078"/>
    <w:rsid w:val="00935D03"/>
    <w:rsid w:val="00936EB1"/>
    <w:rsid w:val="0094654F"/>
    <w:rsid w:val="00952404"/>
    <w:rsid w:val="00967B34"/>
    <w:rsid w:val="00973F08"/>
    <w:rsid w:val="00985B5E"/>
    <w:rsid w:val="009918F1"/>
    <w:rsid w:val="00992C6C"/>
    <w:rsid w:val="00994102"/>
    <w:rsid w:val="0099773A"/>
    <w:rsid w:val="009A053C"/>
    <w:rsid w:val="009A2A72"/>
    <w:rsid w:val="009B1F6A"/>
    <w:rsid w:val="009C4F62"/>
    <w:rsid w:val="009C698F"/>
    <w:rsid w:val="009D540D"/>
    <w:rsid w:val="009E04B1"/>
    <w:rsid w:val="009E0F78"/>
    <w:rsid w:val="009E405E"/>
    <w:rsid w:val="009F05D9"/>
    <w:rsid w:val="009F0EC5"/>
    <w:rsid w:val="00A3328E"/>
    <w:rsid w:val="00A3722D"/>
    <w:rsid w:val="00A45D99"/>
    <w:rsid w:val="00A55009"/>
    <w:rsid w:val="00A605E3"/>
    <w:rsid w:val="00A6143B"/>
    <w:rsid w:val="00A742DB"/>
    <w:rsid w:val="00A8475D"/>
    <w:rsid w:val="00A903DC"/>
    <w:rsid w:val="00A932A5"/>
    <w:rsid w:val="00AA0562"/>
    <w:rsid w:val="00AC2F5B"/>
    <w:rsid w:val="00AC77B1"/>
    <w:rsid w:val="00B0199F"/>
    <w:rsid w:val="00B01A22"/>
    <w:rsid w:val="00B07587"/>
    <w:rsid w:val="00B141E0"/>
    <w:rsid w:val="00B33186"/>
    <w:rsid w:val="00B37A59"/>
    <w:rsid w:val="00B61105"/>
    <w:rsid w:val="00B67720"/>
    <w:rsid w:val="00B7112D"/>
    <w:rsid w:val="00B729BC"/>
    <w:rsid w:val="00B84770"/>
    <w:rsid w:val="00B8699E"/>
    <w:rsid w:val="00B926BF"/>
    <w:rsid w:val="00B94567"/>
    <w:rsid w:val="00BA3B1B"/>
    <w:rsid w:val="00BA620E"/>
    <w:rsid w:val="00BB532C"/>
    <w:rsid w:val="00BB67C2"/>
    <w:rsid w:val="00BD19FD"/>
    <w:rsid w:val="00BD453B"/>
    <w:rsid w:val="00BD7763"/>
    <w:rsid w:val="00C05D21"/>
    <w:rsid w:val="00C30E4E"/>
    <w:rsid w:val="00C314BB"/>
    <w:rsid w:val="00C33CD2"/>
    <w:rsid w:val="00C376ED"/>
    <w:rsid w:val="00C67875"/>
    <w:rsid w:val="00C81A0E"/>
    <w:rsid w:val="00C847EC"/>
    <w:rsid w:val="00C95DD6"/>
    <w:rsid w:val="00C97CB5"/>
    <w:rsid w:val="00CA0F5F"/>
    <w:rsid w:val="00CB0F5B"/>
    <w:rsid w:val="00CB610B"/>
    <w:rsid w:val="00CC7616"/>
    <w:rsid w:val="00CD6EF9"/>
    <w:rsid w:val="00CE31BF"/>
    <w:rsid w:val="00CE5ACF"/>
    <w:rsid w:val="00CE7EE8"/>
    <w:rsid w:val="00D05CFA"/>
    <w:rsid w:val="00D248C5"/>
    <w:rsid w:val="00D3273C"/>
    <w:rsid w:val="00D32E9D"/>
    <w:rsid w:val="00D33AA6"/>
    <w:rsid w:val="00D343A7"/>
    <w:rsid w:val="00D51758"/>
    <w:rsid w:val="00D56B69"/>
    <w:rsid w:val="00D62E81"/>
    <w:rsid w:val="00D650CB"/>
    <w:rsid w:val="00D751B4"/>
    <w:rsid w:val="00D80213"/>
    <w:rsid w:val="00D95C6D"/>
    <w:rsid w:val="00D96BF0"/>
    <w:rsid w:val="00DB1D3A"/>
    <w:rsid w:val="00DC04F4"/>
    <w:rsid w:val="00DC4C74"/>
    <w:rsid w:val="00DC793E"/>
    <w:rsid w:val="00DD4EA2"/>
    <w:rsid w:val="00DD5E56"/>
    <w:rsid w:val="00DD77A0"/>
    <w:rsid w:val="00DE6136"/>
    <w:rsid w:val="00DF1723"/>
    <w:rsid w:val="00E1700D"/>
    <w:rsid w:val="00E21593"/>
    <w:rsid w:val="00E22E08"/>
    <w:rsid w:val="00E23D58"/>
    <w:rsid w:val="00E37067"/>
    <w:rsid w:val="00E4737F"/>
    <w:rsid w:val="00E56A68"/>
    <w:rsid w:val="00E66A49"/>
    <w:rsid w:val="00E76875"/>
    <w:rsid w:val="00E76BAB"/>
    <w:rsid w:val="00E977FF"/>
    <w:rsid w:val="00ED0557"/>
    <w:rsid w:val="00EF1A98"/>
    <w:rsid w:val="00EF20B7"/>
    <w:rsid w:val="00F04A61"/>
    <w:rsid w:val="00F072D2"/>
    <w:rsid w:val="00F12B46"/>
    <w:rsid w:val="00F22A57"/>
    <w:rsid w:val="00F230A9"/>
    <w:rsid w:val="00F31A64"/>
    <w:rsid w:val="00F330B7"/>
    <w:rsid w:val="00F446D0"/>
    <w:rsid w:val="00F45C01"/>
    <w:rsid w:val="00F536E4"/>
    <w:rsid w:val="00F61EA5"/>
    <w:rsid w:val="00F81871"/>
    <w:rsid w:val="00F86970"/>
    <w:rsid w:val="00F97CC3"/>
    <w:rsid w:val="00FA04AF"/>
    <w:rsid w:val="00FA3BFC"/>
    <w:rsid w:val="00FA51B4"/>
    <w:rsid w:val="00FA52E4"/>
    <w:rsid w:val="00FB0095"/>
    <w:rsid w:val="00FB1B34"/>
    <w:rsid w:val="00FD2CDA"/>
    <w:rsid w:val="00FE7BD9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94FD07"/>
  <w15:docId w15:val="{7089BB1A-5964-4B1F-B3E1-6CF24322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48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E484E"/>
    <w:pPr>
      <w:keepNext/>
      <w:numPr>
        <w:numId w:val="3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1E484E"/>
    <w:pPr>
      <w:keepNext/>
      <w:numPr>
        <w:ilvl w:val="1"/>
        <w:numId w:val="3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E484E"/>
    <w:pPr>
      <w:keepNext/>
      <w:numPr>
        <w:ilvl w:val="2"/>
        <w:numId w:val="3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1E484E"/>
    <w:pPr>
      <w:keepNext/>
      <w:numPr>
        <w:ilvl w:val="3"/>
        <w:numId w:val="3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1E484E"/>
    <w:pPr>
      <w:numPr>
        <w:ilvl w:val="4"/>
        <w:numId w:val="3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1E484E"/>
    <w:pPr>
      <w:numPr>
        <w:ilvl w:val="5"/>
        <w:numId w:val="38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E484E"/>
    <w:pPr>
      <w:numPr>
        <w:ilvl w:val="6"/>
        <w:numId w:val="3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E484E"/>
    <w:pPr>
      <w:numPr>
        <w:ilvl w:val="7"/>
        <w:numId w:val="3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1E484E"/>
    <w:pPr>
      <w:numPr>
        <w:ilvl w:val="8"/>
        <w:numId w:val="3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57503"/>
  </w:style>
  <w:style w:type="character" w:customStyle="1" w:styleId="FootnoteTextChar">
    <w:name w:val="Footnote Text Char"/>
    <w:link w:val="FootnoteText"/>
    <w:uiPriority w:val="99"/>
    <w:semiHidden/>
    <w:locked/>
    <w:rsid w:val="00157503"/>
    <w:rPr>
      <w:rFonts w:cs="Times New Roman"/>
    </w:rPr>
  </w:style>
  <w:style w:type="character" w:styleId="FootnoteReference">
    <w:name w:val="footnote reference"/>
    <w:uiPriority w:val="99"/>
    <w:semiHidden/>
    <w:rsid w:val="0015750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E48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76BA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E48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76BAB"/>
    <w:rPr>
      <w:sz w:val="24"/>
      <w:szCs w:val="24"/>
      <w:lang w:eastAsia="en-US"/>
    </w:rPr>
  </w:style>
  <w:style w:type="paragraph" w:customStyle="1" w:styleId="NoParagraphStyle">
    <w:name w:val="[No Paragraph Style]"/>
    <w:uiPriority w:val="99"/>
    <w:rsid w:val="00E76B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24"/>
      <w:szCs w:val="24"/>
      <w:lang w:eastAsia="en-US"/>
    </w:rPr>
  </w:style>
  <w:style w:type="character" w:styleId="Hyperlink">
    <w:name w:val="Hyperlink"/>
    <w:uiPriority w:val="99"/>
    <w:rsid w:val="001E484E"/>
    <w:rPr>
      <w:rFonts w:cs="Times New Roman"/>
      <w:color w:val="0000FF"/>
      <w:u w:val="single"/>
      <w:rPrChange w:id="0" w:author="Jo Musumeci" w:date="2020-02-26T12:26:00Z">
        <w:rPr>
          <w:color w:val="0000FF" w:themeColor="hyperlink"/>
          <w:u w:val="single"/>
        </w:rPr>
      </w:rPrChange>
    </w:rPr>
  </w:style>
  <w:style w:type="paragraph" w:customStyle="1" w:styleId="Bodycopyintextbox">
    <w:name w:val="Body copy in text box"/>
    <w:basedOn w:val="Normal"/>
    <w:uiPriority w:val="99"/>
    <w:rsid w:val="004E1F13"/>
    <w:rPr>
      <w:rFonts w:ascii="M Arial" w:hAnsi="M Arial"/>
      <w:sz w:val="20"/>
    </w:rPr>
  </w:style>
  <w:style w:type="character" w:customStyle="1" w:styleId="CharChar1">
    <w:name w:val="Char Char1"/>
    <w:uiPriority w:val="99"/>
    <w:rsid w:val="00120C69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1E4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1E484E"/>
    <w:rPr>
      <w:rFonts w:ascii="Times New Roman" w:hAnsi="Times New Roman" w:cs="Times New Roman"/>
      <w:sz w:val="2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120C6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4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1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1A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A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1A4A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locked/>
    <w:rsid w:val="000E1F8A"/>
    <w:rPr>
      <w:rFonts w:ascii="CG Times" w:eastAsia="Times New Roman" w:hAnsi="CG Times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0E1F8A"/>
    <w:pPr>
      <w:spacing w:after="40"/>
      <w:jc w:val="right"/>
    </w:pPr>
    <w:rPr>
      <w:rFonts w:ascii="Tahoma" w:eastAsia="Times New Roman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0E1F8A"/>
    <w:rPr>
      <w:rFonts w:ascii="Tahoma" w:eastAsia="Times New Roman" w:hAnsi="Tahoma"/>
      <w:sz w:val="18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E484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84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84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84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84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1E484E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84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84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84E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customStyle="1" w:styleId="Pa20">
    <w:name w:val="Pa20"/>
    <w:basedOn w:val="Normal"/>
    <w:next w:val="Normal"/>
    <w:uiPriority w:val="99"/>
    <w:rsid w:val="001E484E"/>
    <w:pPr>
      <w:autoSpaceDE w:val="0"/>
      <w:autoSpaceDN w:val="0"/>
      <w:adjustRightInd w:val="0"/>
      <w:spacing w:line="161" w:lineRule="atLeast"/>
    </w:pPr>
    <w:rPr>
      <w:rFonts w:ascii="Arial MT Std Light" w:eastAsia="Times New Roman" w:hAnsi="Arial MT Std Light"/>
      <w:lang w:val="en-GB"/>
    </w:rPr>
  </w:style>
  <w:style w:type="character" w:customStyle="1" w:styleId="A1">
    <w:name w:val="A1"/>
    <w:uiPriority w:val="99"/>
    <w:rsid w:val="001E484E"/>
    <w:rPr>
      <w:rFonts w:cs="Arial MT Std Light"/>
      <w:color w:val="000000"/>
      <w:sz w:val="14"/>
      <w:szCs w:val="14"/>
    </w:rPr>
  </w:style>
  <w:style w:type="paragraph" w:customStyle="1" w:styleId="Pa15">
    <w:name w:val="Pa15"/>
    <w:basedOn w:val="Normal"/>
    <w:next w:val="Normal"/>
    <w:uiPriority w:val="99"/>
    <w:rsid w:val="001E484E"/>
    <w:pPr>
      <w:autoSpaceDE w:val="0"/>
      <w:autoSpaceDN w:val="0"/>
      <w:adjustRightInd w:val="0"/>
      <w:spacing w:line="161" w:lineRule="atLeast"/>
    </w:pPr>
    <w:rPr>
      <w:rFonts w:ascii="Arial MT Std Light" w:eastAsia="Times New Roman" w:hAnsi="Arial MT Std Light"/>
      <w:lang w:val="en-GB"/>
    </w:rPr>
  </w:style>
  <w:style w:type="character" w:customStyle="1" w:styleId="A3">
    <w:name w:val="A3"/>
    <w:uiPriority w:val="99"/>
    <w:rsid w:val="001E484E"/>
    <w:rPr>
      <w:rFonts w:cs="Arial MT Std Light"/>
      <w:color w:val="000000"/>
      <w:sz w:val="20"/>
      <w:szCs w:val="20"/>
    </w:rPr>
  </w:style>
  <w:style w:type="paragraph" w:customStyle="1" w:styleId="Pa18">
    <w:name w:val="Pa18"/>
    <w:basedOn w:val="Normal"/>
    <w:next w:val="Normal"/>
    <w:uiPriority w:val="99"/>
    <w:rsid w:val="001E484E"/>
    <w:pPr>
      <w:autoSpaceDE w:val="0"/>
      <w:autoSpaceDN w:val="0"/>
      <w:adjustRightInd w:val="0"/>
      <w:spacing w:line="161" w:lineRule="atLeast"/>
    </w:pPr>
    <w:rPr>
      <w:rFonts w:ascii="Arial MT Std Light" w:eastAsia="Times New Roman" w:hAnsi="Arial MT Std Light"/>
      <w:lang w:val="en-GB"/>
    </w:rPr>
  </w:style>
  <w:style w:type="paragraph" w:styleId="Revision">
    <w:name w:val="Revision"/>
    <w:hidden/>
    <w:uiPriority w:val="99"/>
    <w:semiHidden/>
    <w:rsid w:val="001E484E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8AFB92975C24EA3B6EA530120D2C9" ma:contentTypeVersion="15" ma:contentTypeDescription="Create a new document." ma:contentTypeScope="" ma:versionID="c4d6f6f3a09d462b7500a08c6e09d108">
  <xsd:schema xmlns:xsd="http://www.w3.org/2001/XMLSchema" xmlns:xs="http://www.w3.org/2001/XMLSchema" xmlns:p="http://schemas.microsoft.com/office/2006/metadata/properties" xmlns:ns1="http://schemas.microsoft.com/sharepoint/v3" xmlns:ns3="c068bf56-16fa-4d34-8599-18ab761a2375" xmlns:ns4="d33e0129-fd71-4c2a-aa7f-50e38d7bfa20" targetNamespace="http://schemas.microsoft.com/office/2006/metadata/properties" ma:root="true" ma:fieldsID="18d4a53fd8e00babbccd18592b209f73" ns1:_="" ns3:_="" ns4:_="">
    <xsd:import namespace="http://schemas.microsoft.com/sharepoint/v3"/>
    <xsd:import namespace="c068bf56-16fa-4d34-8599-18ab761a2375"/>
    <xsd:import namespace="d33e0129-fd71-4c2a-aa7f-50e38d7bfa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bf56-16fa-4d34-8599-18ab761a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0129-fd71-4c2a-aa7f-50e38d7bf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5CDAB497DD4DBAA5FFA3F53F443B" ma:contentTypeVersion="6" ma:contentTypeDescription="Create a new document." ma:contentTypeScope="" ma:versionID="28d018356d3c7503f78a6dbe3f54a79f">
  <xsd:schema xmlns:xsd="http://www.w3.org/2001/XMLSchema" xmlns:xs="http://www.w3.org/2001/XMLSchema" xmlns:p="http://schemas.microsoft.com/office/2006/metadata/properties" xmlns:ns2="c726e1ed-1d3e-4775-8c70-6919c54c76e6" xmlns:ns3="de053de2-a529-4871-80ad-1f0b8fb05a7d" targetNamespace="http://schemas.microsoft.com/office/2006/metadata/properties" ma:root="true" ma:fieldsID="2ee900b9aa35829f2dda6968c55a0f28" ns2:_="" ns3:_="">
    <xsd:import namespace="c726e1ed-1d3e-4775-8c70-6919c54c76e6"/>
    <xsd:import namespace="de053de2-a529-4871-80ad-1f0b8fb05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e1ed-1d3e-4775-8c70-6919c54c7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3de2-a529-4871-80ad-1f0b8fb05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47CF-268D-4870-A25E-190661829C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72972D-5BC2-46DA-8938-C0DC3ED610F4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068bf56-16fa-4d34-8599-18ab761a2375"/>
    <ds:schemaRef ds:uri="http://schemas.microsoft.com/office/2006/metadata/properties"/>
    <ds:schemaRef ds:uri="d33e0129-fd71-4c2a-aa7f-50e38d7bfa20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9407BD-6E24-4250-8C45-B834DA7FC018}">
  <ds:schemaRefs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33e0129-fd71-4c2a-aa7f-50e38d7bfa20"/>
    <ds:schemaRef ds:uri="c068bf56-16fa-4d34-8599-18ab761a237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EDED79-4A76-483D-A2E5-4BF972540F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5561BD-9520-426B-84A8-DD832D9BDCB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B258FFA-2678-4EA9-91FD-C4D0E54D8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68bf56-16fa-4d34-8599-18ab761a2375"/>
    <ds:schemaRef ds:uri="d33e0129-fd71-4c2a-aa7f-50e38d7bf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BEB3FF1-5995-4C8C-B2D7-1A58FCC86253}"/>
</file>

<file path=customXml/itemProps8.xml><?xml version="1.0" encoding="utf-8"?>
<ds:datastoreItem xmlns:ds="http://schemas.openxmlformats.org/officeDocument/2006/customXml" ds:itemID="{F85E8A55-C10A-4A91-B33D-6E0D51C1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&gt;&gt;Copy and paste text here</vt:lpstr>
    </vt:vector>
  </TitlesOfParts>
  <Company>British Council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&gt;&gt;Copy and paste text here</dc:title>
  <dc:creator>Gee Hamamci</dc:creator>
  <cp:lastModifiedBy>Hasna, Faten (E&amp;E)</cp:lastModifiedBy>
  <cp:revision>2</cp:revision>
  <cp:lastPrinted>2019-09-16T16:21:00Z</cp:lastPrinted>
  <dcterms:created xsi:type="dcterms:W3CDTF">2020-03-09T09:56:00Z</dcterms:created>
  <dcterms:modified xsi:type="dcterms:W3CDTF">2020-03-09T09:56:00Z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0x010100AD675CDAB497DD4DBAA5FFA3F53F443B</vt:lpwstr>
  </property>
  <property fmtid="{D5CDD505-2E9C-101B-9397-08002B2CF9AE}" pid="3" name="DOCID">
    <vt:lpwstr> </vt:lpwstr>
  </property>
  <property fmtid="{D5CDD505-2E9C-101B-9397-08002B2CF9AE}" pid="4" name="COMPANYID">
    <vt:i4>2122615664</vt:i4>
  </property>
  <property fmtid="{D5CDD505-2E9C-101B-9397-08002B2CF9AE}" pid="5" name="SERIALNO">
    <vt:i4>11502</vt:i4>
  </property>
  <property fmtid="{D5CDD505-2E9C-101B-9397-08002B2CF9AE}" pid="6" name="EDITION">
    <vt:lpwstr>FM</vt:lpwstr>
  </property>
  <property fmtid="{D5CDD505-2E9C-101B-9397-08002B2CF9AE}" pid="7" name="CLIENTID">
    <vt:i4>192808</vt:i4>
  </property>
  <property fmtid="{D5CDD505-2E9C-101B-9397-08002B2CF9AE}" pid="8" name="FILEID">
    <vt:i4>3319149</vt:i4>
  </property>
  <property fmtid="{D5CDD505-2E9C-101B-9397-08002B2CF9AE}" pid="9" name="ASSOCID">
    <vt:i4>880763</vt:i4>
  </property>
</Properties>
</file>